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ge-20261005.htm"/>
      <w:bookmarkStart w:id="1" w:name="ksoge20261005"/>
      <w:bookmarkEnd w:id="0"/>
      <w:bookmarkEnd w:id="1"/>
      <w:r>
        <w:rPr/>
        <w:t> </w:t>
      </w:r>
    </w:p>
    <w:p>
      <w:pPr>
        <w:pStyle w:val="TextBody"/>
        <w:bidi w:val="0"/>
        <w:jc w:val="center"/>
        <w:rPr/>
      </w:pPr>
      <w:bookmarkStart w:id="2" w:name="section1"/>
      <w:bookmarkEnd w:id="2"/>
      <w:r>
        <w:rPr/>
        <w:t> </w:t>
      </w:r>
    </w:p>
    <w:p>
      <w:pPr>
        <w:pStyle w:val="TextBody"/>
        <w:bidi w:val="0"/>
        <w:jc w:val="center"/>
        <w:rPr>
          <w:rFonts w:ascii="sans-serif" w:hAnsi="sans-serif"/>
          <w:b/>
          <w:color w:val="000000"/>
          <w:sz w:val="24"/>
        </w:rPr>
      </w:pPr>
      <w:r>
        <w:rPr>
          <w:rFonts w:ascii="sans-serif" w:hAnsi="sans-serif"/>
          <w:b/>
          <w:color w:val="000000"/>
          <w:sz w:val="24"/>
        </w:rPr>
        <w:t>UNITED STATES</w:t>
      </w:r>
    </w:p>
    <w:p>
      <w:pPr>
        <w:pStyle w:val="TextBody"/>
        <w:bidi w:val="0"/>
        <w:jc w:val="center"/>
        <w:rPr>
          <w:rFonts w:ascii="sans-serif" w:hAnsi="sans-serif"/>
          <w:b/>
          <w:color w:val="000000"/>
          <w:sz w:val="24"/>
        </w:rPr>
      </w:pPr>
      <w:r>
        <w:rPr>
          <w:rFonts w:ascii="sans-serif" w:hAnsi="sans-serif"/>
          <w:b/>
          <w:color w:val="000000"/>
          <w:sz w:val="24"/>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bidi w:val="0"/>
        <w:jc w:val="center"/>
        <w:rPr>
          <w:rFonts w:ascii="sans-serif" w:hAnsi="sans-serif"/>
          <w:b/>
          <w:color w:val="000000"/>
          <w:sz w:val="32"/>
        </w:rPr>
      </w:pPr>
      <w:r>
        <w:rPr>
          <w:rFonts w:ascii="sans-serif" w:hAnsi="sans-serif"/>
          <w:b/>
          <w:color w:val="000000"/>
          <w:sz w:val="32"/>
        </w:rPr>
        <w:t>FORM 8-K</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CURRENT REPORT</w:t>
      </w:r>
    </w:p>
    <w:p>
      <w:pPr>
        <w:pStyle w:val="TextBody"/>
        <w:bidi w:val="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10205" w:type="dxa"/>
        <w:jc w:val="left"/>
        <w:tblInd w:w="0" w:type="dxa"/>
        <w:tblLayout w:type="fixed"/>
        <w:tblCellMar>
          <w:top w:w="28" w:type="dxa"/>
          <w:left w:w="28" w:type="dxa"/>
          <w:bottom w:w="28" w:type="dxa"/>
          <w:right w:w="28" w:type="dxa"/>
        </w:tblCellMar>
      </w:tblPr>
      <w:tblGrid>
        <w:gridCol w:w="2434"/>
        <w:gridCol w:w="1494"/>
        <w:gridCol w:w="1846"/>
        <w:gridCol w:w="1386"/>
        <w:gridCol w:w="3045"/>
      </w:tblGrid>
      <w:tr>
        <w:trPr/>
        <w:tc>
          <w:tcPr>
            <w:tcW w:w="243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Date of report (Date of earliest event reported)</w:t>
            </w:r>
          </w:p>
        </w:tc>
        <w:tc>
          <w:tcPr>
            <w:tcW w:w="4431" w:type="dxa"/>
            <w:gridSpan w:val="2"/>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October 5, 2026</w:t>
            </w:r>
          </w:p>
        </w:tc>
      </w:tr>
      <w:tr>
        <w:trPr/>
        <w:tc>
          <w:tcPr>
            <w:tcW w:w="2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(Commission File Number)</w:t>
            </w:r>
          </w:p>
        </w:tc>
        <w:tc>
          <w:tcPr>
            <w:tcW w:w="4726"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(Exact Name of Registrant as Specified in Its Charter)</w:t>
            </w:r>
          </w:p>
        </w:tc>
        <w:tc>
          <w:tcPr>
            <w:tcW w:w="304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(I.R.S. Employer Identification No.)</w:t>
            </w:r>
          </w:p>
        </w:tc>
      </w:tr>
      <w:tr>
        <w:trPr/>
        <w:tc>
          <w:tcPr>
            <w:tcW w:w="2434"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1-12579</w:t>
            </w:r>
          </w:p>
        </w:tc>
        <w:tc>
          <w:tcPr>
            <w:tcW w:w="4726" w:type="dxa"/>
            <w:gridSpan w:val="3"/>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304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73-1481638</w:t>
            </w:r>
          </w:p>
        </w:tc>
      </w:tr>
      <w:tr>
        <w:trPr/>
        <w:tc>
          <w:tcPr>
            <w:tcW w:w="10205" w:type="dxa"/>
            <w:gridSpan w:val="5"/>
            <w:tcBorders>
              <w:bottom w:val="single" w:sz="8" w:space="0" w:color="000000"/>
            </w:tcBorders>
            <w:tcMar>
              <w:top w:w="0" w:type="dxa"/>
              <w:left w:w="0" w:type="dxa"/>
              <w:right w:w="0" w:type="dxa"/>
            </w:tcMar>
            <w:vAlign w:val="center"/>
          </w:tcPr>
          <w:p>
            <w:pPr>
              <w:pStyle w:val="TableContents"/>
              <w:bidi w:val="0"/>
              <w:spacing w:before="75" w:after="30"/>
              <w:jc w:val="center"/>
              <w:rPr/>
            </w:pPr>
            <w:r>
              <w:rPr/>
              <w:t> </w:t>
            </w:r>
          </w:p>
          <w:p>
            <w:pPr>
              <w:pStyle w:val="TableContents"/>
              <w:bidi w:val="0"/>
              <w:spacing w:before="45" w:after="30"/>
              <w:jc w:val="center"/>
              <w:rPr>
                <w:rFonts w:ascii="sans-serif" w:hAnsi="sans-serif"/>
                <w:color w:val="000000"/>
                <w:sz w:val="20"/>
              </w:rPr>
            </w:pPr>
            <w:r>
              <w:rPr>
                <w:rFonts w:ascii="sans-serif" w:hAnsi="sans-serif"/>
                <w:color w:val="000000"/>
                <w:sz w:val="20"/>
              </w:rPr>
              <w:t>Oklahoma</w:t>
            </w:r>
          </w:p>
        </w:tc>
      </w:tr>
      <w:tr>
        <w:trPr/>
        <w:tc>
          <w:tcPr>
            <w:tcW w:w="10205" w:type="dxa"/>
            <w:gridSpan w:val="5"/>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(State or Other Jurisdiction of Incorporation)</w:t>
            </w:r>
          </w:p>
        </w:tc>
      </w:tr>
      <w:tr>
        <w:trPr/>
        <w:tc>
          <w:tcPr>
            <w:tcW w:w="24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321 North Harvey</w:t>
            </w:r>
          </w:p>
        </w:tc>
        <w:tc>
          <w:tcPr>
            <w:tcW w:w="149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P.O. Box 321</w:t>
            </w:r>
          </w:p>
        </w:tc>
        <w:tc>
          <w:tcPr>
            <w:tcW w:w="184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City</w:t>
            </w:r>
          </w:p>
        </w:tc>
        <w:tc>
          <w:tcPr>
            <w:tcW w:w="138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c>
          <w:tcPr>
            <w:tcW w:w="304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73101-0321</w:t>
            </w:r>
          </w:p>
        </w:tc>
      </w:tr>
      <w:tr>
        <w:trPr/>
        <w:tc>
          <w:tcPr>
            <w:tcW w:w="7160" w:type="dxa"/>
            <w:gridSpan w:val="4"/>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(Address of Principal Executive Offices)</w:t>
            </w:r>
          </w:p>
        </w:tc>
        <w:tc>
          <w:tcPr>
            <w:tcW w:w="304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(Zip Code)</w:t>
            </w:r>
          </w:p>
        </w:tc>
      </w:tr>
    </w:tbl>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 xml:space="preserve">(405) 553-3000 </w:t>
      </w:r>
    </w:p>
    <w:p>
      <w:pPr>
        <w:pStyle w:val="TextBody"/>
        <w:bidi w:val="0"/>
        <w:jc w:val="center"/>
        <w:rPr>
          <w:rFonts w:ascii="sans-serif" w:hAnsi="sans-serif"/>
          <w:color w:val="000000"/>
          <w:sz w:val="20"/>
        </w:rPr>
      </w:pPr>
      <w:r>
        <w:rPr>
          <w:rFonts w:ascii="sans-serif" w:hAnsi="sans-serif"/>
          <w:color w:val="000000"/>
          <w:sz w:val="20"/>
        </w:rPr>
        <w:t>(Registrant's telephone number, including area code)</w:t>
      </w:r>
    </w:p>
    <w:tbl>
      <w:tblPr>
        <w:tblW w:w="6421" w:type="dxa"/>
        <w:jc w:val="left"/>
        <w:tblInd w:w="0" w:type="dxa"/>
        <w:tblLayout w:type="fixed"/>
        <w:tblCellMar>
          <w:top w:w="28" w:type="dxa"/>
          <w:left w:w="28" w:type="dxa"/>
          <w:bottom w:w="28" w:type="dxa"/>
          <w:right w:w="28" w:type="dxa"/>
        </w:tblCellMar>
      </w:tblPr>
      <w:tblGrid>
        <w:gridCol w:w="6421"/>
      </w:tblGrid>
      <w:tr>
        <w:trPr/>
        <w:tc>
          <w:tcPr>
            <w:tcW w:w="6421" w:type="dxa"/>
            <w:tcBorders/>
            <w:vAlign w:val="center"/>
          </w:tcPr>
          <w:p>
            <w:pPr>
              <w:pStyle w:val="TableContents"/>
              <w:bidi w:val="0"/>
              <w:spacing w:before="0" w:after="283"/>
              <w:jc w:val="left"/>
              <w:rPr>
                <w:sz w:val="4"/>
                <w:szCs w:val="4"/>
              </w:rPr>
            </w:pPr>
            <w:r>
              <w:rPr>
                <w:sz w:val="4"/>
                <w:szCs w:val="4"/>
              </w:rPr>
            </w:r>
          </w:p>
        </w:tc>
      </w:tr>
      <w:tr>
        <w:trPr/>
        <w:tc>
          <w:tcPr>
            <w:tcW w:w="642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Not Applicable</w:t>
            </w:r>
          </w:p>
        </w:tc>
      </w:tr>
      <w:tr>
        <w:trPr/>
        <w:tc>
          <w:tcPr>
            <w:tcW w:w="642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(Former Name or Former Address, if Changed Since Last Report)</w:t>
            </w:r>
          </w:p>
        </w:tc>
      </w:tr>
    </w:tbl>
    <w:p>
      <w:pPr>
        <w:pStyle w:val="TextBody"/>
        <w:bidi w:val="0"/>
        <w:jc w:val="center"/>
        <w:rPr/>
      </w:pPr>
      <w:r>
        <w:rPr/>
        <w:t> </w:t>
      </w:r>
    </w:p>
    <w:p>
      <w:pPr>
        <w:pStyle w:val="TextBody"/>
        <w:bidi w:val="0"/>
        <w:jc w:val="left"/>
        <w:rPr>
          <w:rFonts w:ascii="sans-serif" w:hAnsi="sans-serif"/>
          <w:sz w:val="20"/>
        </w:rPr>
      </w:pPr>
      <w:r>
        <w:rPr>
          <w:rFonts w:ascii="sans-serif" w:hAnsi="sans-serif"/>
          <w:color w:val="000000"/>
          <w:sz w:val="20"/>
        </w:rPr>
        <w:t>Check the appropriate box below if the Form 8-K filing is intended to simultaneously satisfy the filing obligation of the registrant under any of the following provisions (</w:t>
      </w:r>
      <w:r>
        <w:rPr>
          <w:rFonts w:ascii="sans-serif" w:hAnsi="sans-serif"/>
          <w:i/>
          <w:color w:val="000000"/>
          <w:sz w:val="20"/>
        </w:rPr>
        <w:t>see</w:t>
      </w:r>
      <w:r>
        <w:rPr>
          <w:rFonts w:ascii="sans-serif" w:hAnsi="sans-serif"/>
          <w:color w:val="000000"/>
          <w:sz w:val="20"/>
        </w:rPr>
        <w:t xml:space="preserve"> General Instruction A.2. below):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Securities registered pursuant to Section 12(b) of the Act:</w:t>
      </w:r>
    </w:p>
    <w:tbl>
      <w:tblPr>
        <w:tblW w:w="10114" w:type="dxa"/>
        <w:jc w:val="left"/>
        <w:tblInd w:w="0" w:type="dxa"/>
        <w:tblLayout w:type="fixed"/>
        <w:tblCellMar>
          <w:top w:w="28" w:type="dxa"/>
          <w:left w:w="28" w:type="dxa"/>
          <w:bottom w:w="28" w:type="dxa"/>
          <w:right w:w="28" w:type="dxa"/>
        </w:tblCellMar>
      </w:tblPr>
      <w:tblGrid>
        <w:gridCol w:w="1846"/>
        <w:gridCol w:w="1876"/>
        <w:gridCol w:w="1891"/>
        <w:gridCol w:w="4501"/>
      </w:tblGrid>
      <w:tr>
        <w:trPr/>
        <w:tc>
          <w:tcPr>
            <w:tcW w:w="18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c>
          <w:tcPr>
            <w:tcW w:w="187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Title of each class</w:t>
            </w:r>
          </w:p>
        </w:tc>
        <w:tc>
          <w:tcPr>
            <w:tcW w:w="189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Trading Symbol(s)</w:t>
            </w:r>
          </w:p>
        </w:tc>
        <w:tc>
          <w:tcPr>
            <w:tcW w:w="45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Name of each exchange on which registered</w:t>
            </w:r>
          </w:p>
        </w:tc>
      </w:tr>
      <w:tr>
        <w:trPr/>
        <w:tc>
          <w:tcPr>
            <w:tcW w:w="1846"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1876"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Common Stock</w:t>
            </w:r>
          </w:p>
        </w:tc>
        <w:tc>
          <w:tcPr>
            <w:tcW w:w="189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w:t>
            </w:r>
          </w:p>
        </w:tc>
        <w:tc>
          <w:tcPr>
            <w:tcW w:w="450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New York Stock Exchange</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 xml:space="preserve">Indicate by check mark whether the registrant is an emerging growth company as defined in Rule 405 of the Securities Act of 1933 (§230.405) or Rule 12b-2 of the Securities Exchange Act of 1934 (§240.12b-2). </w:t>
      </w:r>
    </w:p>
    <w:p>
      <w:pPr>
        <w:pStyle w:val="TextBody"/>
        <w:bidi w:val="0"/>
        <w:jc w:val="right"/>
        <w:rPr>
          <w:rFonts w:ascii="sans-serif" w:hAnsi="sans-serif"/>
          <w:color w:val="000000"/>
          <w:sz w:val="20"/>
        </w:rPr>
      </w:pPr>
      <w:r>
        <w:rPr>
          <w:rFonts w:ascii="sans-serif" w:hAnsi="sans-serif"/>
          <w:color w:val="000000"/>
          <w:sz w:val="20"/>
        </w:rPr>
        <w:t xml:space="preserve">Emerging growth company ☐ </w:t>
      </w:r>
    </w:p>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OGE Energy Corp. ("OGE Energy") is the parent company of Oklahoma Gas and Electric Company ("OG&amp;E"), a regulated electric company with approximately 917,000 customers in Oklahoma and western Arkansas.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October 5, 2026, OG&amp;E’s Board of Directors named John Laws as Chief Operating Officer (“COO”) of OG&amp;E, effective January 4, 2027. Mr. Laws, 52, has served as Chief Commercial Officer of OG&amp;E since January 2026. Prior to that, Mr. Laws was Secretary of Budget and State Chief Financial Officer for the State of Oklahoma from October 2022 to December 2024 and Executive Vice President, Chief Financial Officer and Treasurer of Enable Midstream Partners from January 2016 to December 2021. Mr. Laws’ compensation as COO will be set during the standard annual compensation review process for officers in December 2026.</w:t>
      </w:r>
    </w:p>
    <w:p>
      <w:pPr>
        <w:pStyle w:val="TextBody"/>
        <w:bidi w:val="0"/>
        <w:jc w:val="both"/>
        <w:rPr/>
      </w:pPr>
      <w:r>
        <w:rPr/>
        <w:t> </w:t>
      </w:r>
    </w:p>
    <w:p>
      <w:pPr>
        <w:pStyle w:val="TextBody"/>
        <w:bidi w:val="0"/>
        <w:spacing w:before="0" w:after="24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4442" w:type="dxa"/>
        <w:jc w:val="left"/>
        <w:tblInd w:w="0" w:type="dxa"/>
        <w:tblLayout w:type="fixed"/>
        <w:tblCellMar>
          <w:top w:w="28" w:type="dxa"/>
          <w:left w:w="28" w:type="dxa"/>
          <w:bottom w:w="28" w:type="dxa"/>
          <w:right w:w="28" w:type="dxa"/>
        </w:tblCellMar>
      </w:tblPr>
      <w:tblGrid>
        <w:gridCol w:w="436"/>
        <w:gridCol w:w="4006"/>
      </w:tblGrid>
      <w:tr>
        <w:trPr/>
        <w:tc>
          <w:tcPr>
            <w:tcW w:w="43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OGE ENERGY CORP.</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By:</w:t>
            </w:r>
          </w:p>
        </w:tc>
        <w:tc>
          <w:tcPr>
            <w:tcW w:w="40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 </w:t>
            </w:r>
            <w:r>
              <w:rPr>
                <w:rFonts w:ascii="sans-serif" w:hAnsi="sans-serif"/>
                <w:color w:val="000000"/>
                <w:sz w:val="20"/>
              </w:rPr>
              <w:t>Controller and Chief Accounting Officer</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October 8, 2026</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503</Words>
  <Characters>2790</Characters>
  <CharactersWithSpaces>3285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