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Arial" w:cs="Arial" w:eastAsia="Arial" w:hAnsi="Arial"/>
          <w:sz w:val="22"/>
          <w:szCs w:val="22"/>
          <w:b w:val="1"/>
          <w:bCs w:val="1"/>
          <w:color w:val="auto"/>
        </w:rPr>
        <w:t>UNITED STATES</w:t>
      </w:r>
    </w:p>
    <w:p>
      <w:pPr>
        <w:spacing w:after="0" w:line="2" w:lineRule="exact"/>
        <w:rPr>
          <w:sz w:val="24"/>
          <w:szCs w:val="24"/>
          <w:color w:val="auto"/>
        </w:rPr>
      </w:pPr>
    </w:p>
    <w:p>
      <w:pPr>
        <w:jc w:val="center"/>
        <w:spacing w:after="0"/>
        <w:rPr>
          <w:sz w:val="20"/>
          <w:szCs w:val="20"/>
          <w:color w:val="auto"/>
        </w:rPr>
      </w:pPr>
      <w:r>
        <w:rPr>
          <w:rFonts w:ascii="Arial" w:cs="Arial" w:eastAsia="Arial" w:hAnsi="Arial"/>
          <w:sz w:val="22"/>
          <w:szCs w:val="22"/>
          <w:b w:val="1"/>
          <w:bCs w:val="1"/>
          <w:color w:val="auto"/>
        </w:rPr>
        <w:t>SECURITIES AND EXCHANGE COMMISSION</w:t>
      </w:r>
    </w:p>
    <w:p>
      <w:pPr>
        <w:jc w:val="center"/>
        <w:spacing w:after="0" w:line="232" w:lineRule="auto"/>
        <w:rPr>
          <w:sz w:val="20"/>
          <w:szCs w:val="20"/>
          <w:color w:val="auto"/>
        </w:rPr>
      </w:pPr>
      <w:r>
        <w:rPr>
          <w:rFonts w:ascii="Arial" w:cs="Arial" w:eastAsia="Arial" w:hAnsi="Arial"/>
          <w:sz w:val="22"/>
          <w:szCs w:val="22"/>
          <w:b w:val="1"/>
          <w:bCs w:val="1"/>
          <w:color w:val="auto"/>
        </w:rPr>
        <w:t>WASHINGTON, DC 20549</w:t>
      </w:r>
    </w:p>
    <w:p>
      <w:pPr>
        <w:spacing w:after="0" w:line="1" w:lineRule="exact"/>
        <w:rPr>
          <w:sz w:val="24"/>
          <w:szCs w:val="24"/>
          <w:color w:val="auto"/>
        </w:rPr>
      </w:pPr>
    </w:p>
    <w:p>
      <w:pPr>
        <w:jc w:val="center"/>
        <w:spacing w:after="0"/>
        <w:rPr>
          <w:sz w:val="20"/>
          <w:szCs w:val="20"/>
          <w:color w:val="auto"/>
        </w:rPr>
      </w:pPr>
      <w:r>
        <w:rPr>
          <w:rFonts w:ascii="Arial" w:cs="Arial" w:eastAsia="Arial" w:hAnsi="Arial"/>
          <w:sz w:val="29"/>
          <w:szCs w:val="29"/>
          <w:b w:val="1"/>
          <w:bCs w:val="1"/>
          <w:color w:val="auto"/>
        </w:rPr>
        <w:t>FORM 8-K</w:t>
      </w:r>
    </w:p>
    <w:p>
      <w:pPr>
        <w:spacing w:after="0" w:line="182" w:lineRule="exact"/>
        <w:rPr>
          <w:sz w:val="24"/>
          <w:szCs w:val="24"/>
          <w:color w:val="auto"/>
        </w:rPr>
      </w:pPr>
    </w:p>
    <w:p>
      <w:pPr>
        <w:jc w:val="center"/>
        <w:spacing w:after="0"/>
        <w:rPr>
          <w:sz w:val="20"/>
          <w:szCs w:val="20"/>
          <w:color w:val="auto"/>
        </w:rPr>
      </w:pPr>
      <w:r>
        <w:rPr>
          <w:rFonts w:ascii="Arial" w:cs="Arial" w:eastAsia="Arial" w:hAnsi="Arial"/>
          <w:sz w:val="22"/>
          <w:szCs w:val="22"/>
          <w:b w:val="1"/>
          <w:bCs w:val="1"/>
          <w:color w:val="auto"/>
        </w:rPr>
        <w:t>CURRENT REPORT</w:t>
      </w:r>
    </w:p>
    <w:p>
      <w:pPr>
        <w:spacing w:after="0" w:line="12" w:lineRule="exact"/>
        <w:rPr>
          <w:sz w:val="24"/>
          <w:szCs w:val="24"/>
          <w:color w:val="auto"/>
        </w:rPr>
      </w:pPr>
    </w:p>
    <w:p>
      <w:pPr>
        <w:jc w:val="center"/>
        <w:spacing w:after="0"/>
        <w:rPr>
          <w:sz w:val="20"/>
          <w:szCs w:val="20"/>
          <w:color w:val="auto"/>
        </w:rPr>
      </w:pPr>
      <w:r>
        <w:rPr>
          <w:rFonts w:ascii="Arial" w:cs="Arial" w:eastAsia="Arial" w:hAnsi="Arial"/>
          <w:sz w:val="22"/>
          <w:szCs w:val="22"/>
          <w:b w:val="1"/>
          <w:bCs w:val="1"/>
          <w:color w:val="auto"/>
        </w:rPr>
        <w:t>PURSUANT TO SECTION 13 OR 15(D) OF THE SECURITIES EXCHANGE ACT OF 1934</w:t>
      </w:r>
    </w:p>
    <w:p>
      <w:pPr>
        <w:spacing w:after="0" w:line="45" w:lineRule="exact"/>
        <w:rPr>
          <w:sz w:val="24"/>
          <w:szCs w:val="24"/>
          <w:color w:val="auto"/>
        </w:rPr>
      </w:pPr>
    </w:p>
    <w:tbl>
      <w:tblPr>
        <w:tblLayout w:type="fixed"/>
        <w:tblInd w:w="0" w:type="dxa"/>
        <w:tblCellMar>
          <w:top w:w="0" w:type="dxa"/>
          <w:left w:w="0" w:type="dxa"/>
          <w:bottom w:w="0" w:type="dxa"/>
          <w:right w:w="0" w:type="dxa"/>
        </w:tblCellMar>
      </w:tblPr>
      <w:tr>
        <w:trPr>
          <w:trHeight w:val="244"/>
        </w:trPr>
        <w:tc>
          <w:tcPr>
            <w:tcW w:w="6400" w:type="dxa"/>
            <w:vAlign w:val="bottom"/>
            <w:tcBorders>
              <w:bottom w:val="single" w:sz="8" w:color="auto"/>
            </w:tcBorders>
            <w:gridSpan w:val="3"/>
          </w:tcPr>
          <w:p>
            <w:pPr>
              <w:ind w:left="1240"/>
              <w:spacing w:after="0"/>
              <w:rPr>
                <w:sz w:val="20"/>
                <w:szCs w:val="20"/>
                <w:color w:val="auto"/>
              </w:rPr>
            </w:pPr>
            <w:r>
              <w:rPr>
                <w:rFonts w:ascii="Arial" w:cs="Arial" w:eastAsia="Arial" w:hAnsi="Arial"/>
                <w:sz w:val="18"/>
                <w:szCs w:val="18"/>
                <w:color w:val="auto"/>
              </w:rPr>
              <w:t>Date of report (Date of earliest event reported)</w:t>
            </w:r>
          </w:p>
        </w:tc>
        <w:tc>
          <w:tcPr>
            <w:tcW w:w="1460" w:type="dxa"/>
            <w:vAlign w:val="bottom"/>
            <w:tcBorders>
              <w:bottom w:val="single" w:sz="8" w:color="auto"/>
            </w:tcBorders>
          </w:tcPr>
          <w:p>
            <w:pPr>
              <w:spacing w:after="0"/>
              <w:rPr>
                <w:sz w:val="21"/>
                <w:szCs w:val="21"/>
                <w:color w:val="auto"/>
              </w:rPr>
            </w:pPr>
          </w:p>
        </w:tc>
        <w:tc>
          <w:tcPr>
            <w:tcW w:w="3380" w:type="dxa"/>
            <w:vAlign w:val="bottom"/>
            <w:tcBorders>
              <w:bottom w:val="single" w:sz="8" w:color="auto"/>
            </w:tcBorders>
          </w:tcPr>
          <w:p>
            <w:pPr>
              <w:ind w:left="280"/>
              <w:spacing w:after="0"/>
              <w:rPr>
                <w:sz w:val="20"/>
                <w:szCs w:val="20"/>
                <w:color w:val="auto"/>
              </w:rPr>
            </w:pPr>
            <w:r>
              <w:rPr>
                <w:rFonts w:ascii="Arial" w:cs="Arial" w:eastAsia="Arial" w:hAnsi="Arial"/>
                <w:sz w:val="18"/>
                <w:szCs w:val="18"/>
                <w:color w:val="auto"/>
              </w:rPr>
              <w:t>April 29, 2026</w:t>
            </w:r>
          </w:p>
        </w:tc>
      </w:tr>
      <w:tr>
        <w:trPr>
          <w:trHeight w:val="547"/>
        </w:trPr>
        <w:tc>
          <w:tcPr>
            <w:tcW w:w="2380" w:type="dxa"/>
            <w:vAlign w:val="bottom"/>
            <w:tcBorders>
              <w:bottom w:val="single" w:sz="8" w:color="auto"/>
            </w:tcBorders>
          </w:tcPr>
          <w:p>
            <w:pPr>
              <w:jc w:val="center"/>
              <w:ind w:left="150"/>
              <w:spacing w:after="0"/>
              <w:rPr>
                <w:sz w:val="20"/>
                <w:szCs w:val="20"/>
                <w:color w:val="auto"/>
              </w:rPr>
            </w:pPr>
            <w:r>
              <w:rPr>
                <w:rFonts w:ascii="Arial" w:cs="Arial" w:eastAsia="Arial" w:hAnsi="Arial"/>
                <w:sz w:val="18"/>
                <w:szCs w:val="18"/>
                <w:color w:val="auto"/>
                <w:w w:val="99"/>
              </w:rPr>
              <w:t>(Commission File Number)</w:t>
            </w:r>
          </w:p>
        </w:tc>
        <w:tc>
          <w:tcPr>
            <w:tcW w:w="5480" w:type="dxa"/>
            <w:vAlign w:val="bottom"/>
            <w:tcBorders>
              <w:bottom w:val="single" w:sz="8" w:color="auto"/>
            </w:tcBorders>
            <w:gridSpan w:val="3"/>
          </w:tcPr>
          <w:p>
            <w:pPr>
              <w:jc w:val="center"/>
              <w:ind w:left="190"/>
              <w:spacing w:after="0"/>
              <w:rPr>
                <w:sz w:val="20"/>
                <w:szCs w:val="20"/>
                <w:color w:val="auto"/>
              </w:rPr>
            </w:pPr>
            <w:r>
              <w:rPr>
                <w:rFonts w:ascii="Arial" w:cs="Arial" w:eastAsia="Arial" w:hAnsi="Arial"/>
                <w:sz w:val="18"/>
                <w:szCs w:val="18"/>
                <w:color w:val="auto"/>
                <w:w w:val="99"/>
              </w:rPr>
              <w:t>(Exact Name of Registrants as Specified in Their Charters)</w:t>
            </w:r>
          </w:p>
        </w:tc>
        <w:tc>
          <w:tcPr>
            <w:tcW w:w="338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99"/>
              </w:rPr>
              <w:t>(I.R.S. Employer Identification No.)</w:t>
            </w:r>
          </w:p>
        </w:tc>
      </w:tr>
      <w:tr>
        <w:trPr>
          <w:trHeight w:val="299"/>
        </w:trPr>
        <w:tc>
          <w:tcPr>
            <w:tcW w:w="2380" w:type="dxa"/>
            <w:vAlign w:val="bottom"/>
          </w:tcPr>
          <w:p>
            <w:pPr>
              <w:jc w:val="right"/>
              <w:ind w:right="650"/>
              <w:spacing w:after="0"/>
              <w:rPr>
                <w:sz w:val="20"/>
                <w:szCs w:val="20"/>
                <w:color w:val="auto"/>
              </w:rPr>
            </w:pPr>
            <w:r>
              <w:rPr>
                <w:rFonts w:ascii="Arial" w:cs="Arial" w:eastAsia="Arial" w:hAnsi="Arial"/>
                <w:sz w:val="18"/>
                <w:szCs w:val="18"/>
                <w:color w:val="auto"/>
              </w:rPr>
              <w:t>1-12579</w:t>
            </w:r>
          </w:p>
        </w:tc>
        <w:tc>
          <w:tcPr>
            <w:tcW w:w="1800" w:type="dxa"/>
            <w:vAlign w:val="bottom"/>
          </w:tcPr>
          <w:p>
            <w:pPr>
              <w:spacing w:after="0"/>
              <w:rPr>
                <w:sz w:val="24"/>
                <w:szCs w:val="24"/>
                <w:color w:val="auto"/>
              </w:rPr>
            </w:pPr>
          </w:p>
        </w:tc>
        <w:tc>
          <w:tcPr>
            <w:tcW w:w="2220" w:type="dxa"/>
            <w:vAlign w:val="bottom"/>
          </w:tcPr>
          <w:p>
            <w:pPr>
              <w:jc w:val="center"/>
              <w:spacing w:after="0"/>
              <w:rPr>
                <w:sz w:val="20"/>
                <w:szCs w:val="20"/>
                <w:color w:val="auto"/>
              </w:rPr>
            </w:pPr>
            <w:r>
              <w:rPr>
                <w:rFonts w:ascii="Arial" w:cs="Arial" w:eastAsia="Arial" w:hAnsi="Arial"/>
                <w:sz w:val="18"/>
                <w:szCs w:val="18"/>
                <w:color w:val="auto"/>
              </w:rPr>
              <w:t>OGE ENERGY CORP.</w:t>
            </w:r>
          </w:p>
        </w:tc>
        <w:tc>
          <w:tcPr>
            <w:tcW w:w="1460" w:type="dxa"/>
            <w:vAlign w:val="bottom"/>
          </w:tcPr>
          <w:p>
            <w:pPr>
              <w:spacing w:after="0"/>
              <w:rPr>
                <w:sz w:val="24"/>
                <w:szCs w:val="24"/>
                <w:color w:val="auto"/>
              </w:rPr>
            </w:pPr>
          </w:p>
        </w:tc>
        <w:tc>
          <w:tcPr>
            <w:tcW w:w="3380" w:type="dxa"/>
            <w:vAlign w:val="bottom"/>
          </w:tcPr>
          <w:p>
            <w:pPr>
              <w:jc w:val="center"/>
              <w:spacing w:after="0"/>
              <w:rPr>
                <w:sz w:val="20"/>
                <w:szCs w:val="20"/>
                <w:color w:val="auto"/>
              </w:rPr>
            </w:pPr>
            <w:r>
              <w:rPr>
                <w:rFonts w:ascii="Arial" w:cs="Arial" w:eastAsia="Arial" w:hAnsi="Arial"/>
                <w:sz w:val="18"/>
                <w:szCs w:val="18"/>
                <w:color w:val="auto"/>
                <w:w w:val="99"/>
              </w:rPr>
              <w:t>73-1481638</w:t>
            </w:r>
          </w:p>
        </w:tc>
      </w:tr>
      <w:tr>
        <w:trPr>
          <w:trHeight w:val="310"/>
        </w:trPr>
        <w:tc>
          <w:tcPr>
            <w:tcW w:w="2380" w:type="dxa"/>
            <w:vAlign w:val="bottom"/>
          </w:tcPr>
          <w:p>
            <w:pPr>
              <w:jc w:val="right"/>
              <w:ind w:right="710"/>
              <w:spacing w:after="0"/>
              <w:rPr>
                <w:sz w:val="20"/>
                <w:szCs w:val="20"/>
                <w:color w:val="auto"/>
              </w:rPr>
            </w:pPr>
            <w:r>
              <w:rPr>
                <w:rFonts w:ascii="Arial" w:cs="Arial" w:eastAsia="Arial" w:hAnsi="Arial"/>
                <w:sz w:val="18"/>
                <w:szCs w:val="18"/>
                <w:color w:val="auto"/>
              </w:rPr>
              <w:t>1-1097</w:t>
            </w:r>
          </w:p>
        </w:tc>
        <w:tc>
          <w:tcPr>
            <w:tcW w:w="5480" w:type="dxa"/>
            <w:vAlign w:val="bottom"/>
            <w:gridSpan w:val="3"/>
          </w:tcPr>
          <w:p>
            <w:pPr>
              <w:jc w:val="center"/>
              <w:ind w:left="190"/>
              <w:spacing w:after="0"/>
              <w:rPr>
                <w:sz w:val="20"/>
                <w:szCs w:val="20"/>
                <w:color w:val="auto"/>
              </w:rPr>
            </w:pPr>
            <w:r>
              <w:rPr>
                <w:rFonts w:ascii="Arial" w:cs="Arial" w:eastAsia="Arial" w:hAnsi="Arial"/>
                <w:sz w:val="18"/>
                <w:szCs w:val="18"/>
                <w:color w:val="auto"/>
                <w:w w:val="99"/>
              </w:rPr>
              <w:t>OKLAHOMA GAS AND ELECTRIC COMPANY</w:t>
            </w:r>
          </w:p>
        </w:tc>
        <w:tc>
          <w:tcPr>
            <w:tcW w:w="3380" w:type="dxa"/>
            <w:vAlign w:val="bottom"/>
          </w:tcPr>
          <w:p>
            <w:pPr>
              <w:jc w:val="center"/>
              <w:spacing w:after="0"/>
              <w:rPr>
                <w:sz w:val="20"/>
                <w:szCs w:val="20"/>
                <w:color w:val="auto"/>
              </w:rPr>
            </w:pPr>
            <w:r>
              <w:rPr>
                <w:rFonts w:ascii="Arial" w:cs="Arial" w:eastAsia="Arial" w:hAnsi="Arial"/>
                <w:sz w:val="18"/>
                <w:szCs w:val="18"/>
                <w:color w:val="auto"/>
                <w:w w:val="99"/>
              </w:rPr>
              <w:t>73-0382390</w:t>
            </w:r>
          </w:p>
        </w:tc>
      </w:tr>
      <w:tr>
        <w:trPr>
          <w:trHeight w:val="558"/>
        </w:trPr>
        <w:tc>
          <w:tcPr>
            <w:tcW w:w="2380" w:type="dxa"/>
            <w:vAlign w:val="bottom"/>
            <w:tcBorders>
              <w:bottom w:val="single" w:sz="8" w:color="auto"/>
            </w:tcBorders>
          </w:tcPr>
          <w:p>
            <w:pPr>
              <w:spacing w:after="0"/>
              <w:rPr>
                <w:sz w:val="24"/>
                <w:szCs w:val="24"/>
                <w:color w:val="auto"/>
              </w:rPr>
            </w:pPr>
          </w:p>
        </w:tc>
        <w:tc>
          <w:tcPr>
            <w:tcW w:w="1800" w:type="dxa"/>
            <w:vAlign w:val="bottom"/>
            <w:tcBorders>
              <w:bottom w:val="single" w:sz="8" w:color="auto"/>
            </w:tcBorders>
          </w:tcPr>
          <w:p>
            <w:pPr>
              <w:spacing w:after="0"/>
              <w:rPr>
                <w:sz w:val="24"/>
                <w:szCs w:val="24"/>
                <w:color w:val="auto"/>
              </w:rPr>
            </w:pPr>
          </w:p>
        </w:tc>
        <w:tc>
          <w:tcPr>
            <w:tcW w:w="2220" w:type="dxa"/>
            <w:vAlign w:val="bottom"/>
            <w:tcBorders>
              <w:bottom w:val="single" w:sz="8" w:color="auto"/>
            </w:tcBorders>
          </w:tcPr>
          <w:p>
            <w:pPr>
              <w:jc w:val="center"/>
              <w:ind w:left="590"/>
              <w:spacing w:after="0"/>
              <w:rPr>
                <w:sz w:val="20"/>
                <w:szCs w:val="20"/>
                <w:color w:val="auto"/>
              </w:rPr>
            </w:pPr>
            <w:r>
              <w:rPr>
                <w:rFonts w:ascii="Arial" w:cs="Arial" w:eastAsia="Arial" w:hAnsi="Arial"/>
                <w:sz w:val="18"/>
                <w:szCs w:val="18"/>
                <w:color w:val="auto"/>
                <w:w w:val="99"/>
              </w:rPr>
              <w:t>Oklahoma</w:t>
            </w:r>
          </w:p>
        </w:tc>
        <w:tc>
          <w:tcPr>
            <w:tcW w:w="1460" w:type="dxa"/>
            <w:vAlign w:val="bottom"/>
            <w:tcBorders>
              <w:bottom w:val="single" w:sz="8" w:color="auto"/>
            </w:tcBorders>
          </w:tcPr>
          <w:p>
            <w:pPr>
              <w:spacing w:after="0"/>
              <w:rPr>
                <w:sz w:val="24"/>
                <w:szCs w:val="24"/>
                <w:color w:val="auto"/>
              </w:rPr>
            </w:pPr>
          </w:p>
        </w:tc>
        <w:tc>
          <w:tcPr>
            <w:tcW w:w="3380" w:type="dxa"/>
            <w:vAlign w:val="bottom"/>
            <w:tcBorders>
              <w:bottom w:val="single" w:sz="8" w:color="auto"/>
            </w:tcBorders>
          </w:tcPr>
          <w:p>
            <w:pPr>
              <w:spacing w:after="0"/>
              <w:rPr>
                <w:sz w:val="24"/>
                <w:szCs w:val="24"/>
                <w:color w:val="auto"/>
              </w:rPr>
            </w:pPr>
          </w:p>
        </w:tc>
      </w:tr>
      <w:tr>
        <w:trPr>
          <w:trHeight w:val="272"/>
        </w:trPr>
        <w:tc>
          <w:tcPr>
            <w:tcW w:w="2380" w:type="dxa"/>
            <w:vAlign w:val="bottom"/>
          </w:tcPr>
          <w:p>
            <w:pPr>
              <w:spacing w:after="0"/>
              <w:rPr>
                <w:sz w:val="23"/>
                <w:szCs w:val="23"/>
                <w:color w:val="auto"/>
              </w:rPr>
            </w:pPr>
          </w:p>
        </w:tc>
        <w:tc>
          <w:tcPr>
            <w:tcW w:w="5480" w:type="dxa"/>
            <w:vAlign w:val="bottom"/>
            <w:gridSpan w:val="3"/>
          </w:tcPr>
          <w:p>
            <w:pPr>
              <w:jc w:val="center"/>
              <w:ind w:left="930"/>
              <w:spacing w:after="0"/>
              <w:rPr>
                <w:sz w:val="20"/>
                <w:szCs w:val="20"/>
                <w:color w:val="auto"/>
              </w:rPr>
            </w:pPr>
            <w:r>
              <w:rPr>
                <w:rFonts w:ascii="Arial" w:cs="Arial" w:eastAsia="Arial" w:hAnsi="Arial"/>
                <w:sz w:val="18"/>
                <w:szCs w:val="18"/>
                <w:color w:val="auto"/>
                <w:w w:val="99"/>
              </w:rPr>
              <w:t>(State or Other Jurisdiction of Incorporation)</w:t>
            </w:r>
          </w:p>
        </w:tc>
        <w:tc>
          <w:tcPr>
            <w:tcW w:w="3380" w:type="dxa"/>
            <w:vAlign w:val="bottom"/>
          </w:tcPr>
          <w:p>
            <w:pPr>
              <w:spacing w:after="0"/>
              <w:rPr>
                <w:sz w:val="23"/>
                <w:szCs w:val="23"/>
                <w:color w:val="auto"/>
              </w:rPr>
            </w:pPr>
          </w:p>
        </w:tc>
      </w:tr>
      <w:tr>
        <w:trPr>
          <w:trHeight w:val="558"/>
        </w:trPr>
        <w:tc>
          <w:tcPr>
            <w:tcW w:w="2380" w:type="dxa"/>
            <w:vAlign w:val="bottom"/>
            <w:tcBorders>
              <w:bottom w:val="single" w:sz="8" w:color="auto"/>
            </w:tcBorders>
          </w:tcPr>
          <w:p>
            <w:pPr>
              <w:jc w:val="center"/>
              <w:ind w:left="130"/>
              <w:spacing w:after="0"/>
              <w:rPr>
                <w:sz w:val="20"/>
                <w:szCs w:val="20"/>
                <w:color w:val="auto"/>
              </w:rPr>
            </w:pPr>
            <w:r>
              <w:rPr>
                <w:rFonts w:ascii="Arial" w:cs="Arial" w:eastAsia="Arial" w:hAnsi="Arial"/>
                <w:sz w:val="18"/>
                <w:szCs w:val="18"/>
                <w:color w:val="auto"/>
                <w:w w:val="99"/>
              </w:rPr>
              <w:t>321 North Harvey</w:t>
            </w:r>
          </w:p>
        </w:tc>
        <w:tc>
          <w:tcPr>
            <w:tcW w:w="1800" w:type="dxa"/>
            <w:vAlign w:val="bottom"/>
            <w:tcBorders>
              <w:bottom w:val="single" w:sz="8" w:color="auto"/>
            </w:tcBorders>
          </w:tcPr>
          <w:p>
            <w:pPr>
              <w:ind w:left="580"/>
              <w:spacing w:after="0"/>
              <w:rPr>
                <w:sz w:val="20"/>
                <w:szCs w:val="20"/>
                <w:color w:val="auto"/>
              </w:rPr>
            </w:pPr>
            <w:r>
              <w:rPr>
                <w:rFonts w:ascii="Arial" w:cs="Arial" w:eastAsia="Arial" w:hAnsi="Arial"/>
                <w:sz w:val="18"/>
                <w:szCs w:val="18"/>
                <w:color w:val="auto"/>
              </w:rPr>
              <w:t>P.O. Box 321</w:t>
            </w:r>
          </w:p>
        </w:tc>
        <w:tc>
          <w:tcPr>
            <w:tcW w:w="222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99"/>
              </w:rPr>
              <w:t>Oklahoma City</w:t>
            </w:r>
          </w:p>
        </w:tc>
        <w:tc>
          <w:tcPr>
            <w:tcW w:w="1460" w:type="dxa"/>
            <w:vAlign w:val="bottom"/>
            <w:tcBorders>
              <w:bottom w:val="single" w:sz="8" w:color="auto"/>
            </w:tcBorders>
          </w:tcPr>
          <w:p>
            <w:pPr>
              <w:ind w:left="220"/>
              <w:spacing w:after="0"/>
              <w:rPr>
                <w:sz w:val="20"/>
                <w:szCs w:val="20"/>
                <w:color w:val="auto"/>
              </w:rPr>
            </w:pPr>
            <w:r>
              <w:rPr>
                <w:rFonts w:ascii="Arial" w:cs="Arial" w:eastAsia="Arial" w:hAnsi="Arial"/>
                <w:sz w:val="18"/>
                <w:szCs w:val="18"/>
                <w:color w:val="auto"/>
              </w:rPr>
              <w:t>Oklahoma</w:t>
            </w:r>
          </w:p>
        </w:tc>
        <w:tc>
          <w:tcPr>
            <w:tcW w:w="338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99"/>
              </w:rPr>
              <w:t>73101-0321</w:t>
            </w:r>
          </w:p>
        </w:tc>
      </w:tr>
      <w:tr>
        <w:trPr>
          <w:trHeight w:val="272"/>
        </w:trPr>
        <w:tc>
          <w:tcPr>
            <w:tcW w:w="2380" w:type="dxa"/>
            <w:vAlign w:val="bottom"/>
          </w:tcPr>
          <w:p>
            <w:pPr>
              <w:spacing w:after="0"/>
              <w:rPr>
                <w:sz w:val="23"/>
                <w:szCs w:val="23"/>
                <w:color w:val="auto"/>
              </w:rPr>
            </w:pPr>
          </w:p>
        </w:tc>
        <w:tc>
          <w:tcPr>
            <w:tcW w:w="4020" w:type="dxa"/>
            <w:vAlign w:val="bottom"/>
            <w:gridSpan w:val="2"/>
          </w:tcPr>
          <w:p>
            <w:pPr>
              <w:spacing w:after="0"/>
              <w:rPr>
                <w:sz w:val="20"/>
                <w:szCs w:val="20"/>
                <w:color w:val="auto"/>
              </w:rPr>
            </w:pPr>
            <w:r>
              <w:rPr>
                <w:rFonts w:ascii="Arial" w:cs="Arial" w:eastAsia="Arial" w:hAnsi="Arial"/>
                <w:sz w:val="18"/>
                <w:szCs w:val="18"/>
                <w:color w:val="auto"/>
              </w:rPr>
              <w:t>(Address of Principal Executive Offices)</w:t>
            </w:r>
          </w:p>
        </w:tc>
        <w:tc>
          <w:tcPr>
            <w:tcW w:w="1460" w:type="dxa"/>
            <w:vAlign w:val="bottom"/>
          </w:tcPr>
          <w:p>
            <w:pPr>
              <w:spacing w:after="0"/>
              <w:rPr>
                <w:sz w:val="23"/>
                <w:szCs w:val="23"/>
                <w:color w:val="auto"/>
              </w:rPr>
            </w:pPr>
          </w:p>
        </w:tc>
        <w:tc>
          <w:tcPr>
            <w:tcW w:w="3380" w:type="dxa"/>
            <w:vAlign w:val="bottom"/>
          </w:tcPr>
          <w:p>
            <w:pPr>
              <w:jc w:val="center"/>
              <w:spacing w:after="0"/>
              <w:rPr>
                <w:sz w:val="20"/>
                <w:szCs w:val="20"/>
                <w:color w:val="auto"/>
              </w:rPr>
            </w:pPr>
            <w:r>
              <w:rPr>
                <w:rFonts w:ascii="Arial" w:cs="Arial" w:eastAsia="Arial" w:hAnsi="Arial"/>
                <w:sz w:val="18"/>
                <w:szCs w:val="18"/>
                <w:color w:val="auto"/>
                <w:w w:val="98"/>
              </w:rPr>
              <w:t>(Zip Code)</w:t>
            </w:r>
          </w:p>
        </w:tc>
      </w:tr>
    </w:tbl>
    <w:p>
      <w:pPr>
        <w:spacing w:after="0" w:line="193" w:lineRule="exact"/>
        <w:rPr>
          <w:sz w:val="24"/>
          <w:szCs w:val="24"/>
          <w:color w:val="auto"/>
        </w:rPr>
      </w:pPr>
    </w:p>
    <w:p>
      <w:pPr>
        <w:jc w:val="center"/>
        <w:ind w:right="-319"/>
        <w:spacing w:after="0"/>
        <w:rPr>
          <w:sz w:val="20"/>
          <w:szCs w:val="20"/>
          <w:color w:val="auto"/>
        </w:rPr>
      </w:pPr>
      <w:r>
        <w:rPr>
          <w:rFonts w:ascii="Arial" w:cs="Arial" w:eastAsia="Arial" w:hAnsi="Arial"/>
          <w:sz w:val="18"/>
          <w:szCs w:val="18"/>
          <w:color w:val="auto"/>
        </w:rPr>
        <w:t>(405) 553-3000</w:t>
      </w:r>
    </w:p>
    <w:p>
      <w:pPr>
        <w:spacing w:after="0" w:line="14" w:lineRule="exact"/>
        <w:rPr>
          <w:sz w:val="24"/>
          <w:szCs w:val="24"/>
          <w:color w:val="auto"/>
        </w:rPr>
      </w:pPr>
    </w:p>
    <w:p>
      <w:pPr>
        <w:ind w:left="3700"/>
        <w:spacing w:after="0"/>
        <w:rPr>
          <w:sz w:val="20"/>
          <w:szCs w:val="20"/>
          <w:color w:val="auto"/>
        </w:rPr>
      </w:pPr>
      <w:r>
        <w:rPr>
          <w:rFonts w:ascii="Arial" w:cs="Arial" w:eastAsia="Arial" w:hAnsi="Arial"/>
          <w:sz w:val="18"/>
          <w:szCs w:val="18"/>
          <w:color w:val="auto"/>
        </w:rPr>
        <w:t>(Registrant's telephone number, including area code)</w:t>
      </w:r>
    </w:p>
    <w:p>
      <w:pPr>
        <w:spacing w:after="0" w:line="45" w:lineRule="exact"/>
        <w:rPr>
          <w:sz w:val="24"/>
          <w:szCs w:val="24"/>
          <w:color w:val="auto"/>
        </w:rPr>
      </w:pPr>
    </w:p>
    <w:p>
      <w:pPr>
        <w:ind w:left="5040"/>
        <w:spacing w:after="0"/>
        <w:rPr>
          <w:sz w:val="20"/>
          <w:szCs w:val="20"/>
          <w:color w:val="auto"/>
        </w:rPr>
      </w:pPr>
      <w:r>
        <w:rPr>
          <w:rFonts w:ascii="Arial" w:cs="Arial" w:eastAsia="Arial" w:hAnsi="Arial"/>
          <w:sz w:val="18"/>
          <w:szCs w:val="18"/>
          <w:color w:val="auto"/>
        </w:rPr>
        <w:t>Not Applicable</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26035</wp:posOffset>
            </wp:positionV>
            <wp:extent cx="7132320"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70"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(Former Name or Former Address, if Changed Since Last Report)</w:t>
      </w:r>
    </w:p>
    <w:p>
      <w:pPr>
        <w:spacing w:after="0" w:line="225" w:lineRule="exact"/>
        <w:rPr>
          <w:sz w:val="24"/>
          <w:szCs w:val="24"/>
          <w:color w:val="auto"/>
        </w:rPr>
      </w:pPr>
    </w:p>
    <w:p>
      <w:pPr>
        <w:ind w:right="300" w:firstLine="374"/>
        <w:spacing w:after="0" w:line="255" w:lineRule="auto"/>
        <w:rPr>
          <w:sz w:val="20"/>
          <w:szCs w:val="20"/>
          <w:color w:val="auto"/>
        </w:rPr>
      </w:pPr>
      <w:r>
        <w:rPr>
          <w:rFonts w:ascii="Arial" w:cs="Arial" w:eastAsia="Arial" w:hAnsi="Arial"/>
          <w:sz w:val="18"/>
          <w:szCs w:val="18"/>
          <w:color w:val="auto"/>
        </w:rPr>
        <w:t>Check the appropriate box below if the Form 8-K filing is intended to simultaneously satisfy the filing obligation of the registrant under any of the following provisions (</w:t>
      </w:r>
      <w:r>
        <w:rPr>
          <w:rFonts w:ascii="Arial" w:cs="Arial" w:eastAsia="Arial" w:hAnsi="Arial"/>
          <w:sz w:val="18"/>
          <w:szCs w:val="18"/>
          <w:i w:val="1"/>
          <w:iCs w:val="1"/>
          <w:color w:val="auto"/>
        </w:rPr>
        <w:t>see</w:t>
      </w:r>
      <w:r>
        <w:rPr>
          <w:rFonts w:ascii="Arial" w:cs="Arial" w:eastAsia="Arial" w:hAnsi="Arial"/>
          <w:sz w:val="18"/>
          <w:szCs w:val="18"/>
          <w:color w:val="auto"/>
        </w:rPr>
        <w:t xml:space="preserve"> General Instruction A.2. below):</w:t>
      </w:r>
    </w:p>
    <w:p>
      <w:pPr>
        <w:spacing w:after="0" w:line="33" w:lineRule="exact"/>
        <w:rPr>
          <w:sz w:val="24"/>
          <w:szCs w:val="24"/>
          <w:color w:val="auto"/>
        </w:rPr>
      </w:pPr>
    </w:p>
    <w:p>
      <w:pPr>
        <w:ind w:left="1180" w:hanging="693"/>
        <w:spacing w:after="0"/>
        <w:tabs>
          <w:tab w:leader="none" w:pos="118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Written communications pursuant to Rule 425 under the Securities Act (17 CFR 230.425)</w:t>
      </w:r>
    </w:p>
    <w:p>
      <w:pPr>
        <w:spacing w:after="0" w:line="90" w:lineRule="exact"/>
        <w:rPr>
          <w:rFonts w:ascii="MS PGothic" w:cs="MS PGothic" w:eastAsia="MS PGothic" w:hAnsi="MS PGothic"/>
          <w:sz w:val="18"/>
          <w:szCs w:val="18"/>
          <w:color w:val="auto"/>
        </w:rPr>
      </w:pPr>
    </w:p>
    <w:p>
      <w:pPr>
        <w:ind w:left="1180" w:hanging="693"/>
        <w:spacing w:after="0"/>
        <w:tabs>
          <w:tab w:leader="none" w:pos="118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Soliciting material pursuant to Rule 14a-12 under the Exchange Act (17 CFR 240.14a-12)</w:t>
      </w:r>
    </w:p>
    <w:p>
      <w:pPr>
        <w:spacing w:after="0" w:line="90" w:lineRule="exact"/>
        <w:rPr>
          <w:rFonts w:ascii="MS PGothic" w:cs="MS PGothic" w:eastAsia="MS PGothic" w:hAnsi="MS PGothic"/>
          <w:sz w:val="18"/>
          <w:szCs w:val="18"/>
          <w:color w:val="auto"/>
        </w:rPr>
      </w:pPr>
    </w:p>
    <w:p>
      <w:pPr>
        <w:ind w:left="1180" w:hanging="693"/>
        <w:spacing w:after="0"/>
        <w:tabs>
          <w:tab w:leader="none" w:pos="118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Pre-commencement communications pursuant to Rule 14d-2(b) under the Exchange Act (17 CFR 240.14d-2(b))</w:t>
      </w:r>
    </w:p>
    <w:p>
      <w:pPr>
        <w:spacing w:after="0" w:line="90" w:lineRule="exact"/>
        <w:rPr>
          <w:rFonts w:ascii="MS PGothic" w:cs="MS PGothic" w:eastAsia="MS PGothic" w:hAnsi="MS PGothic"/>
          <w:sz w:val="18"/>
          <w:szCs w:val="18"/>
          <w:color w:val="auto"/>
        </w:rPr>
      </w:pPr>
    </w:p>
    <w:p>
      <w:pPr>
        <w:ind w:left="1180" w:hanging="693"/>
        <w:spacing w:after="0"/>
        <w:tabs>
          <w:tab w:leader="none" w:pos="118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Pre-commencement communications pursuant to Rule 13e-4(c) under the Exchange Act (17 CFR 240.13e-4(c))</w:t>
      </w:r>
    </w:p>
    <w:p>
      <w:pPr>
        <w:spacing w:after="0" w:line="225" w:lineRule="exact"/>
        <w:rPr>
          <w:sz w:val="24"/>
          <w:szCs w:val="24"/>
          <w:color w:val="auto"/>
        </w:rPr>
      </w:pPr>
    </w:p>
    <w:p>
      <w:pPr>
        <w:ind w:left="380"/>
        <w:spacing w:after="0"/>
        <w:rPr>
          <w:sz w:val="20"/>
          <w:szCs w:val="20"/>
          <w:color w:val="auto"/>
        </w:rPr>
      </w:pPr>
      <w:r>
        <w:rPr>
          <w:rFonts w:ascii="Arial" w:cs="Arial" w:eastAsia="Arial" w:hAnsi="Arial"/>
          <w:sz w:val="18"/>
          <w:szCs w:val="18"/>
          <w:color w:val="auto"/>
        </w:rPr>
        <w:t>Securities registered pursuant to Section 12(b) of the Act:</w:t>
      </w:r>
    </w:p>
    <w:p>
      <w:pPr>
        <w:spacing w:after="0" w:line="63" w:lineRule="exact"/>
        <w:rPr>
          <w:sz w:val="24"/>
          <w:szCs w:val="24"/>
          <w:color w:val="auto"/>
        </w:rPr>
      </w:pPr>
    </w:p>
    <w:tbl>
      <w:tblPr>
        <w:tblLayout w:type="fixed"/>
        <w:tblInd w:w="0" w:type="dxa"/>
        <w:tblCellMar>
          <w:top w:w="0" w:type="dxa"/>
          <w:left w:w="0" w:type="dxa"/>
          <w:bottom w:w="0" w:type="dxa"/>
          <w:right w:w="0" w:type="dxa"/>
        </w:tblCellMar>
      </w:tblPr>
      <w:tr>
        <w:trPr>
          <w:trHeight w:val="244"/>
        </w:trPr>
        <w:tc>
          <w:tcPr>
            <w:tcW w:w="344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99"/>
              </w:rPr>
              <w:t>Registrant</w:t>
            </w:r>
          </w:p>
        </w:tc>
        <w:tc>
          <w:tcPr>
            <w:tcW w:w="182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99"/>
              </w:rPr>
              <w:t>Title of each class</w:t>
            </w:r>
          </w:p>
        </w:tc>
        <w:tc>
          <w:tcPr>
            <w:tcW w:w="192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99"/>
              </w:rPr>
              <w:t>Trading Symbol(s)</w:t>
            </w:r>
          </w:p>
        </w:tc>
        <w:tc>
          <w:tcPr>
            <w:tcW w:w="406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99"/>
              </w:rPr>
              <w:t>Name of each exchange on which registered</w:t>
            </w:r>
          </w:p>
        </w:tc>
      </w:tr>
      <w:tr>
        <w:trPr>
          <w:trHeight w:val="272"/>
        </w:trPr>
        <w:tc>
          <w:tcPr>
            <w:tcW w:w="3440" w:type="dxa"/>
            <w:vAlign w:val="bottom"/>
          </w:tcPr>
          <w:p>
            <w:pPr>
              <w:jc w:val="center"/>
              <w:spacing w:after="0"/>
              <w:rPr>
                <w:sz w:val="20"/>
                <w:szCs w:val="20"/>
                <w:color w:val="auto"/>
              </w:rPr>
            </w:pPr>
            <w:r>
              <w:rPr>
                <w:rFonts w:ascii="Arial" w:cs="Arial" w:eastAsia="Arial" w:hAnsi="Arial"/>
                <w:sz w:val="18"/>
                <w:szCs w:val="18"/>
                <w:color w:val="auto"/>
                <w:w w:val="99"/>
              </w:rPr>
              <w:t>OGE Energy Corp.</w:t>
            </w:r>
          </w:p>
        </w:tc>
        <w:tc>
          <w:tcPr>
            <w:tcW w:w="1820" w:type="dxa"/>
            <w:vAlign w:val="bottom"/>
          </w:tcPr>
          <w:p>
            <w:pPr>
              <w:jc w:val="center"/>
              <w:spacing w:after="0"/>
              <w:rPr>
                <w:sz w:val="20"/>
                <w:szCs w:val="20"/>
                <w:color w:val="auto"/>
              </w:rPr>
            </w:pPr>
            <w:r>
              <w:rPr>
                <w:rFonts w:ascii="Arial" w:cs="Arial" w:eastAsia="Arial" w:hAnsi="Arial"/>
                <w:sz w:val="18"/>
                <w:szCs w:val="18"/>
                <w:color w:val="auto"/>
                <w:w w:val="99"/>
              </w:rPr>
              <w:t>Common Stock</w:t>
            </w:r>
          </w:p>
        </w:tc>
        <w:tc>
          <w:tcPr>
            <w:tcW w:w="1920" w:type="dxa"/>
            <w:vAlign w:val="bottom"/>
          </w:tcPr>
          <w:p>
            <w:pPr>
              <w:jc w:val="center"/>
              <w:spacing w:after="0"/>
              <w:rPr>
                <w:sz w:val="20"/>
                <w:szCs w:val="20"/>
                <w:color w:val="auto"/>
              </w:rPr>
            </w:pPr>
            <w:r>
              <w:rPr>
                <w:rFonts w:ascii="Arial" w:cs="Arial" w:eastAsia="Arial" w:hAnsi="Arial"/>
                <w:sz w:val="18"/>
                <w:szCs w:val="18"/>
                <w:color w:val="auto"/>
                <w:w w:val="99"/>
              </w:rPr>
              <w:t>OGE</w:t>
            </w:r>
          </w:p>
        </w:tc>
        <w:tc>
          <w:tcPr>
            <w:tcW w:w="4060" w:type="dxa"/>
            <w:vAlign w:val="bottom"/>
          </w:tcPr>
          <w:p>
            <w:pPr>
              <w:jc w:val="center"/>
              <w:spacing w:after="0"/>
              <w:rPr>
                <w:sz w:val="20"/>
                <w:szCs w:val="20"/>
                <w:color w:val="auto"/>
              </w:rPr>
            </w:pPr>
            <w:r>
              <w:rPr>
                <w:rFonts w:ascii="Arial" w:cs="Arial" w:eastAsia="Arial" w:hAnsi="Arial"/>
                <w:sz w:val="18"/>
                <w:szCs w:val="18"/>
                <w:color w:val="auto"/>
              </w:rPr>
              <w:t>New York Stock Exchange</w:t>
            </w:r>
          </w:p>
        </w:tc>
      </w:tr>
      <w:tr>
        <w:trPr>
          <w:trHeight w:val="297"/>
        </w:trPr>
        <w:tc>
          <w:tcPr>
            <w:tcW w:w="3440" w:type="dxa"/>
            <w:vAlign w:val="bottom"/>
          </w:tcPr>
          <w:p>
            <w:pPr>
              <w:jc w:val="center"/>
              <w:spacing w:after="0"/>
              <w:rPr>
                <w:sz w:val="20"/>
                <w:szCs w:val="20"/>
                <w:color w:val="auto"/>
              </w:rPr>
            </w:pPr>
            <w:r>
              <w:rPr>
                <w:rFonts w:ascii="Arial" w:cs="Arial" w:eastAsia="Arial" w:hAnsi="Arial"/>
                <w:sz w:val="18"/>
                <w:szCs w:val="18"/>
                <w:color w:val="auto"/>
              </w:rPr>
              <w:t>Oklahoma Gas and Electric Company</w:t>
            </w:r>
          </w:p>
        </w:tc>
        <w:tc>
          <w:tcPr>
            <w:tcW w:w="1820" w:type="dxa"/>
            <w:vAlign w:val="bottom"/>
          </w:tcPr>
          <w:p>
            <w:pPr>
              <w:jc w:val="center"/>
              <w:spacing w:after="0"/>
              <w:rPr>
                <w:sz w:val="20"/>
                <w:szCs w:val="20"/>
                <w:color w:val="auto"/>
              </w:rPr>
            </w:pPr>
            <w:r>
              <w:rPr>
                <w:rFonts w:ascii="Arial" w:cs="Arial" w:eastAsia="Arial" w:hAnsi="Arial"/>
                <w:sz w:val="18"/>
                <w:szCs w:val="18"/>
                <w:color w:val="auto"/>
                <w:w w:val="97"/>
              </w:rPr>
              <w:t>None</w:t>
            </w:r>
          </w:p>
        </w:tc>
        <w:tc>
          <w:tcPr>
            <w:tcW w:w="1920" w:type="dxa"/>
            <w:vAlign w:val="bottom"/>
          </w:tcPr>
          <w:p>
            <w:pPr>
              <w:jc w:val="center"/>
              <w:spacing w:after="0"/>
              <w:rPr>
                <w:sz w:val="20"/>
                <w:szCs w:val="20"/>
                <w:color w:val="auto"/>
              </w:rPr>
            </w:pPr>
            <w:r>
              <w:rPr>
                <w:rFonts w:ascii="Arial" w:cs="Arial" w:eastAsia="Arial" w:hAnsi="Arial"/>
                <w:sz w:val="18"/>
                <w:szCs w:val="18"/>
                <w:color w:val="auto"/>
                <w:w w:val="99"/>
              </w:rPr>
              <w:t>N/A</w:t>
            </w:r>
          </w:p>
        </w:tc>
        <w:tc>
          <w:tcPr>
            <w:tcW w:w="4060" w:type="dxa"/>
            <w:vAlign w:val="bottom"/>
          </w:tcPr>
          <w:p>
            <w:pPr>
              <w:jc w:val="center"/>
              <w:spacing w:after="0"/>
              <w:rPr>
                <w:sz w:val="20"/>
                <w:szCs w:val="20"/>
                <w:color w:val="auto"/>
              </w:rPr>
            </w:pPr>
            <w:r>
              <w:rPr>
                <w:rFonts w:ascii="Arial" w:cs="Arial" w:eastAsia="Arial" w:hAnsi="Arial"/>
                <w:sz w:val="18"/>
                <w:szCs w:val="18"/>
                <w:color w:val="auto"/>
                <w:w w:val="99"/>
              </w:rPr>
              <w:t>N/A</w:t>
            </w:r>
          </w:p>
        </w:tc>
      </w:tr>
    </w:tbl>
    <w:p>
      <w:pPr>
        <w:spacing w:after="0" w:line="193" w:lineRule="exact"/>
        <w:rPr>
          <w:sz w:val="24"/>
          <w:szCs w:val="24"/>
          <w:color w:val="auto"/>
        </w:rPr>
      </w:pPr>
    </w:p>
    <w:p>
      <w:pPr>
        <w:jc w:val="both"/>
        <w:ind w:firstLine="374"/>
        <w:spacing w:after="0" w:line="242" w:lineRule="auto"/>
        <w:rPr>
          <w:sz w:val="20"/>
          <w:szCs w:val="20"/>
          <w:color w:val="auto"/>
        </w:rPr>
      </w:pPr>
      <w:r>
        <w:rPr>
          <w:rFonts w:ascii="Arial" w:cs="Arial" w:eastAsia="Arial" w:hAnsi="Arial"/>
          <w:sz w:val="18"/>
          <w:szCs w:val="18"/>
          <w:color w:val="auto"/>
        </w:rPr>
        <w:t>Indicate by check mark whether the registrant is an emerging growth company as defined in Rule 405 of the Securities Act of 1933 (§230.405) or Rule 12b-2 of the Securities Exchange Act of 1934 (§240.12b-2).</w:t>
      </w:r>
    </w:p>
    <w:p>
      <w:pPr>
        <w:spacing w:after="0" w:line="1" w:lineRule="exact"/>
        <w:rPr>
          <w:sz w:val="24"/>
          <w:szCs w:val="24"/>
          <w:color w:val="auto"/>
        </w:rPr>
      </w:pPr>
    </w:p>
    <w:p>
      <w:pPr>
        <w:ind w:left="8840"/>
        <w:spacing w:after="0" w:line="207" w:lineRule="exact"/>
        <w:rPr>
          <w:sz w:val="20"/>
          <w:szCs w:val="20"/>
          <w:color w:val="auto"/>
        </w:rPr>
      </w:pPr>
      <w:r>
        <w:rPr>
          <w:rFonts w:ascii="Arial" w:cs="Arial" w:eastAsia="Arial" w:hAnsi="Arial"/>
          <w:sz w:val="18"/>
          <w:szCs w:val="18"/>
          <w:color w:val="auto"/>
        </w:rPr>
        <w:t xml:space="preserve">Emerging growth company </w:t>
      </w:r>
      <w:r>
        <w:rPr>
          <w:rFonts w:ascii="MS PGothic" w:cs="MS PGothic" w:eastAsia="MS PGothic" w:hAnsi="MS PGothic"/>
          <w:sz w:val="18"/>
          <w:szCs w:val="18"/>
          <w:color w:val="auto"/>
        </w:rPr>
        <w:t>☐</w:t>
      </w:r>
    </w:p>
    <w:p>
      <w:pPr>
        <w:spacing w:after="0" w:line="184" w:lineRule="exact"/>
        <w:rPr>
          <w:sz w:val="24"/>
          <w:szCs w:val="24"/>
          <w:color w:val="auto"/>
        </w:rPr>
      </w:pPr>
    </w:p>
    <w:p>
      <w:pPr>
        <w:ind w:right="680" w:firstLine="374"/>
        <w:spacing w:after="0" w:line="232" w:lineRule="exact"/>
        <w:rPr>
          <w:sz w:val="20"/>
          <w:szCs w:val="20"/>
          <w:color w:val="auto"/>
        </w:rPr>
      </w:pPr>
      <w:r>
        <w:rPr>
          <w:rFonts w:ascii="Arial" w:cs="Arial" w:eastAsia="Arial" w:hAnsi="Arial"/>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8"/>
          <w:szCs w:val="18"/>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716280</wp:posOffset>
            </wp:positionV>
            <wp:extent cx="7157720" cy="4254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99" w:right="339" w:bottom="1440" w:gutter="0" w:footer="0" w:header="0"/>
        </w:sectPr>
      </w:pPr>
    </w:p>
    <w:bookmarkStart w:id="1" w:name="page2"/>
    <w:bookmarkEnd w:id="1"/>
    <w:p>
      <w:pPr>
        <w:spacing w:after="0"/>
        <w:rPr>
          <w:sz w:val="20"/>
          <w:szCs w:val="20"/>
          <w:color w:val="auto"/>
        </w:rPr>
      </w:pPr>
      <w:r>
        <w:rPr>
          <w:rFonts w:ascii="Arial" w:cs="Arial" w:eastAsia="Arial" w:hAnsi="Arial"/>
          <w:sz w:val="18"/>
          <w:szCs w:val="18"/>
          <w:b w:val="1"/>
          <w:bCs w:val="1"/>
          <w:color w:val="auto"/>
        </w:rPr>
        <w:t>Item 2.02. Results of Operations and Financial Condition</w:t>
      </w:r>
    </w:p>
    <w:p>
      <w:pPr>
        <w:spacing w:after="0" w:line="198" w:lineRule="exact"/>
        <w:rPr>
          <w:sz w:val="20"/>
          <w:szCs w:val="20"/>
          <w:color w:val="auto"/>
        </w:rPr>
      </w:pPr>
    </w:p>
    <w:p>
      <w:pPr>
        <w:ind w:right="20" w:firstLine="374"/>
        <w:spacing w:after="0" w:line="271" w:lineRule="auto"/>
        <w:rPr>
          <w:sz w:val="20"/>
          <w:szCs w:val="20"/>
          <w:color w:val="auto"/>
        </w:rPr>
      </w:pPr>
      <w:r>
        <w:rPr>
          <w:rFonts w:ascii="Arial" w:cs="Arial" w:eastAsia="Arial" w:hAnsi="Arial"/>
          <w:sz w:val="18"/>
          <w:szCs w:val="18"/>
          <w:color w:val="auto"/>
        </w:rPr>
        <w:t>OGE Energy Corp. ("OGE Energy") is the parent company of Oklahoma Gas and Electric Company ("OG&amp;E"), a regulated electric company with approximately 915,000 customers in Oklahoma and western Arkansas.</w:t>
      </w:r>
    </w:p>
    <w:p>
      <w:pPr>
        <w:spacing w:after="0" w:line="140" w:lineRule="exact"/>
        <w:rPr>
          <w:sz w:val="20"/>
          <w:szCs w:val="20"/>
          <w:color w:val="auto"/>
        </w:rPr>
      </w:pPr>
    </w:p>
    <w:p>
      <w:pPr>
        <w:ind w:firstLine="374"/>
        <w:spacing w:after="0" w:line="271" w:lineRule="auto"/>
        <w:rPr>
          <w:sz w:val="20"/>
          <w:szCs w:val="20"/>
          <w:color w:val="auto"/>
        </w:rPr>
      </w:pPr>
      <w:r>
        <w:rPr>
          <w:rFonts w:ascii="Arial" w:cs="Arial" w:eastAsia="Arial" w:hAnsi="Arial"/>
          <w:sz w:val="18"/>
          <w:szCs w:val="18"/>
          <w:color w:val="auto"/>
        </w:rPr>
        <w:t>On April 29, 2026, OGE Energy issued a press release announcing its consolidated financial results for the quarter ended March 31, 2026. A copy of such press release is furnished as Exhibit 99.01 and incorporated by reference herein.</w:t>
      </w:r>
    </w:p>
    <w:p>
      <w:pPr>
        <w:spacing w:after="0" w:line="14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9.01. Financial Statements and Exhibits</w:t>
      </w:r>
    </w:p>
    <w:p>
      <w:pPr>
        <w:spacing w:after="0" w:line="63" w:lineRule="exact"/>
        <w:rPr>
          <w:sz w:val="20"/>
          <w:szCs w:val="20"/>
          <w:color w:val="auto"/>
        </w:rPr>
      </w:pPr>
    </w:p>
    <w:p>
      <w:pPr>
        <w:ind w:left="1240" w:hanging="277"/>
        <w:spacing w:after="0"/>
        <w:tabs>
          <w:tab w:leader="none" w:pos="1240" w:val="left"/>
        </w:tabs>
        <w:numPr>
          <w:ilvl w:val="0"/>
          <w:numId w:val="2"/>
        </w:numPr>
        <w:rPr>
          <w:rFonts w:ascii="Arial" w:cs="Arial" w:eastAsia="Arial" w:hAnsi="Arial"/>
          <w:sz w:val="18"/>
          <w:szCs w:val="18"/>
          <w:b w:val="1"/>
          <w:bCs w:val="1"/>
          <w:color w:val="auto"/>
        </w:rPr>
      </w:pPr>
      <w:r>
        <w:rPr>
          <w:rFonts w:ascii="Arial" w:cs="Arial" w:eastAsia="Arial" w:hAnsi="Arial"/>
          <w:sz w:val="18"/>
          <w:szCs w:val="18"/>
          <w:b w:val="1"/>
          <w:bCs w:val="1"/>
          <w:u w:val="single" w:color="auto"/>
          <w:color w:val="auto"/>
        </w:rPr>
        <w:t>Exhibits</w:t>
      </w:r>
    </w:p>
    <w:p>
      <w:pPr>
        <w:sectPr>
          <w:pgSz w:w="11900" w:h="16838" w:orient="portrait"/>
          <w:cols w:equalWidth="0" w:num="1">
            <w:col w:w="11240"/>
          </w:cols>
          <w:pgMar w:left="320" w:top="985" w:right="339" w:bottom="1440" w:gutter="0" w:footer="0" w:header="0"/>
        </w:sectPr>
      </w:pPr>
    </w:p>
    <w:p>
      <w:pPr>
        <w:spacing w:after="0" w:line="293" w:lineRule="exact"/>
        <w:rPr>
          <w:sz w:val="20"/>
          <w:szCs w:val="20"/>
          <w:color w:val="auto"/>
        </w:rPr>
      </w:pPr>
    </w:p>
    <w:p>
      <w:pPr>
        <w:ind w:left="980"/>
        <w:spacing w:after="0"/>
        <w:rPr>
          <w:sz w:val="20"/>
          <w:szCs w:val="20"/>
          <w:color w:val="auto"/>
        </w:rPr>
      </w:pPr>
      <w:r>
        <w:rPr>
          <w:rFonts w:ascii="Arial" w:cs="Arial" w:eastAsia="Arial" w:hAnsi="Arial"/>
          <w:sz w:val="18"/>
          <w:szCs w:val="18"/>
          <w:b w:val="1"/>
          <w:bCs w:val="1"/>
          <w:u w:val="single" w:color="auto"/>
          <w:color w:val="auto"/>
        </w:rPr>
        <w:t>Exhibit Number</w:t>
      </w:r>
    </w:p>
    <w:p>
      <w:pPr>
        <w:spacing w:after="0" w:line="293" w:lineRule="exact"/>
        <w:rPr>
          <w:sz w:val="20"/>
          <w:szCs w:val="20"/>
          <w:color w:val="auto"/>
        </w:rPr>
      </w:pPr>
    </w:p>
    <w:p>
      <w:pPr>
        <w:jc w:val="center"/>
        <w:ind w:left="80"/>
        <w:spacing w:after="0"/>
        <w:rPr>
          <w:sz w:val="20"/>
          <w:szCs w:val="20"/>
          <w:color w:val="auto"/>
        </w:rPr>
      </w:pPr>
      <w:r>
        <w:rPr>
          <w:rFonts w:ascii="Arial" w:cs="Arial" w:eastAsia="Arial" w:hAnsi="Arial"/>
          <w:sz w:val="18"/>
          <w:szCs w:val="18"/>
          <w:color w:val="auto"/>
        </w:rPr>
        <w:t>99.01</w:t>
      </w:r>
    </w:p>
    <w:p>
      <w:pPr>
        <w:spacing w:after="0" w:line="198" w:lineRule="exact"/>
        <w:rPr>
          <w:sz w:val="20"/>
          <w:szCs w:val="20"/>
          <w:color w:val="auto"/>
        </w:rPr>
      </w:pPr>
    </w:p>
    <w:p>
      <w:pPr>
        <w:jc w:val="center"/>
        <w:ind w:left="80"/>
        <w:spacing w:after="0"/>
        <w:rPr>
          <w:sz w:val="20"/>
          <w:szCs w:val="20"/>
          <w:color w:val="auto"/>
        </w:rPr>
      </w:pPr>
      <w:r>
        <w:rPr>
          <w:rFonts w:ascii="Arial" w:cs="Arial" w:eastAsia="Arial" w:hAnsi="Arial"/>
          <w:sz w:val="18"/>
          <w:szCs w:val="18"/>
          <w:color w:val="auto"/>
        </w:rPr>
        <w:t>104</w:t>
      </w:r>
    </w:p>
    <w:p>
      <w:pPr>
        <w:spacing w:after="0" w:line="20" w:lineRule="exact"/>
        <w:rPr>
          <w:sz w:val="20"/>
          <w:szCs w:val="20"/>
          <w:color w:val="auto"/>
        </w:rPr>
      </w:pPr>
      <w:r>
        <w:rPr>
          <w:sz w:val="20"/>
          <w:szCs w:val="20"/>
          <w:color w:val="auto"/>
        </w:rPr>
        <w:br w:type="column"/>
      </w:r>
    </w:p>
    <w:p>
      <w:pPr>
        <w:spacing w:after="0" w:line="273" w:lineRule="exact"/>
        <w:rPr>
          <w:sz w:val="20"/>
          <w:szCs w:val="20"/>
          <w:color w:val="auto"/>
        </w:rPr>
      </w:pPr>
    </w:p>
    <w:p>
      <w:pPr>
        <w:ind w:left="1000"/>
        <w:spacing w:after="0"/>
        <w:rPr>
          <w:sz w:val="20"/>
          <w:szCs w:val="20"/>
          <w:color w:val="auto"/>
        </w:rPr>
      </w:pPr>
      <w:r>
        <w:rPr>
          <w:rFonts w:ascii="Arial" w:cs="Arial" w:eastAsia="Arial" w:hAnsi="Arial"/>
          <w:sz w:val="18"/>
          <w:szCs w:val="18"/>
          <w:b w:val="1"/>
          <w:bCs w:val="1"/>
          <w:u w:val="single" w:color="auto"/>
          <w:color w:val="auto"/>
        </w:rPr>
        <w:t>Description</w:t>
      </w:r>
    </w:p>
    <w:p>
      <w:pPr>
        <w:spacing w:after="0" w:line="225" w:lineRule="exact"/>
        <w:rPr>
          <w:sz w:val="20"/>
          <w:szCs w:val="20"/>
          <w:color w:val="auto"/>
        </w:rPr>
      </w:pPr>
    </w:p>
    <w:p>
      <w:pPr>
        <w:ind w:right="120"/>
        <w:spacing w:after="0" w:line="271" w:lineRule="auto"/>
        <w:rPr>
          <w:sz w:val="20"/>
          <w:szCs w:val="20"/>
          <w:color w:val="auto"/>
        </w:rPr>
      </w:pPr>
      <w:r>
        <w:rPr>
          <w:rFonts w:ascii="Arial" w:cs="Arial" w:eastAsia="Arial" w:hAnsi="Arial"/>
          <w:sz w:val="18"/>
          <w:szCs w:val="18"/>
          <w:u w:val="single" w:color="auto"/>
          <w:color w:val="0000FF"/>
        </w:rPr>
        <w:t>Press release dated April 29, 2026, announcing OGE Energy Corp. reports first quarter 2026 results.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-172720</wp:posOffset>
            </wp:positionV>
            <wp:extent cx="4817745"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4817745" cy="8255"/>
                    </a:xfrm>
                    <a:prstGeom prst="rect">
                      <a:avLst/>
                    </a:prstGeom>
                    <a:noFill/>
                  </pic:spPr>
                </pic:pic>
              </a:graphicData>
            </a:graphic>
          </wp:anchor>
        </w:drawing>
        <w:drawing>
          <wp:anchor simplePos="0" relativeHeight="251657728" behindDoc="1" locked="0" layoutInCell="0" allowOverlap="1">
            <wp:simplePos x="0" y="0"/>
            <wp:positionH relativeFrom="column">
              <wp:posOffset>635</wp:posOffset>
            </wp:positionH>
            <wp:positionV relativeFrom="paragraph">
              <wp:posOffset>-44450</wp:posOffset>
            </wp:positionV>
            <wp:extent cx="368300"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368300" cy="8255"/>
                    </a:xfrm>
                    <a:prstGeom prst="rect">
                      <a:avLst/>
                    </a:prstGeom>
                    <a:noFill/>
                  </pic:spPr>
                </pic:pic>
              </a:graphicData>
            </a:graphic>
          </wp:anchor>
        </w:drawing>
      </w:r>
    </w:p>
    <w:p>
      <w:pPr>
        <w:ind w:right="100"/>
        <w:spacing w:after="0" w:line="271" w:lineRule="auto"/>
        <w:rPr>
          <w:sz w:val="20"/>
          <w:szCs w:val="20"/>
          <w:color w:val="auto"/>
        </w:rPr>
      </w:pPr>
      <w:r>
        <w:rPr>
          <w:rFonts w:ascii="Arial" w:cs="Arial" w:eastAsia="Arial" w:hAnsi="Arial"/>
          <w:sz w:val="18"/>
          <w:szCs w:val="18"/>
          <w:color w:val="auto"/>
        </w:rPr>
        <w:t>Cover Page Interactive Data File - the cover page XBRL tags are embedded within the Inline XBRL document.</w:t>
      </w:r>
    </w:p>
    <w:p>
      <w:pPr>
        <w:spacing w:after="0" w:line="167" w:lineRule="exact"/>
        <w:rPr>
          <w:sz w:val="20"/>
          <w:szCs w:val="20"/>
          <w:color w:val="auto"/>
        </w:rPr>
      </w:pPr>
    </w:p>
    <w:p>
      <w:pPr>
        <w:sectPr>
          <w:pgSz w:w="11900" w:h="16838" w:orient="portrait"/>
          <w:cols w:equalWidth="0" w:num="2">
            <w:col w:w="2820" w:space="720"/>
            <w:col w:w="7700"/>
          </w:cols>
          <w:pgMar w:left="320" w:top="985" w:right="339" w:bottom="1440" w:gutter="0" w:footer="0" w:header="0"/>
          <w:type w:val="continuous"/>
        </w:sectPr>
      </w:pPr>
    </w:p>
    <w:p>
      <w:pPr>
        <w:jc w:val="both"/>
        <w:ind w:firstLine="374"/>
        <w:spacing w:after="0" w:line="253" w:lineRule="auto"/>
        <w:rPr>
          <w:sz w:val="20"/>
          <w:szCs w:val="20"/>
          <w:color w:val="auto"/>
        </w:rPr>
      </w:pPr>
      <w:r>
        <w:rPr>
          <w:rFonts w:ascii="Arial" w:cs="Arial" w:eastAsia="Arial" w:hAnsi="Arial"/>
          <w:sz w:val="18"/>
          <w:szCs w:val="18"/>
          <w:color w:val="auto"/>
        </w:rPr>
        <w:t>This combined Current Report on Form 8-K is being furnished separately by OGE Energy and OG&amp;E (Registrants). Information contained herein relating to any individual Registrant has been furnished by such Registrant on its own behalf. No Registrant makes any representation as to information relating to any other Registrant.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998220</wp:posOffset>
            </wp:positionV>
            <wp:extent cx="7157720" cy="425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85" w:right="339" w:bottom="1440" w:gutter="0" w:footer="0" w:header="0"/>
          <w:type w:val="continuous"/>
        </w:sectPr>
      </w:pPr>
    </w:p>
    <w:bookmarkStart w:id="2" w:name="page3"/>
    <w:bookmarkEnd w:id="2"/>
    <w:p>
      <w:pPr>
        <w:jc w:val="center"/>
        <w:ind w:right="-19"/>
        <w:spacing w:after="0"/>
        <w:rPr>
          <w:sz w:val="20"/>
          <w:szCs w:val="20"/>
          <w:color w:val="auto"/>
        </w:rPr>
      </w:pPr>
      <w:r>
        <w:rPr>
          <w:rFonts w:ascii="Arial" w:cs="Arial" w:eastAsia="Arial" w:hAnsi="Arial"/>
          <w:sz w:val="18"/>
          <w:szCs w:val="18"/>
          <w:b w:val="1"/>
          <w:bCs w:val="1"/>
          <w:color w:val="auto"/>
        </w:rPr>
        <w:t>SIGNATURE</w:t>
      </w:r>
    </w:p>
    <w:p>
      <w:pPr>
        <w:spacing w:after="0" w:line="198" w:lineRule="exact"/>
        <w:rPr>
          <w:sz w:val="20"/>
          <w:szCs w:val="20"/>
          <w:color w:val="auto"/>
        </w:rPr>
      </w:pPr>
    </w:p>
    <w:p>
      <w:pPr>
        <w:ind w:firstLine="374"/>
        <w:spacing w:after="0" w:line="271" w:lineRule="auto"/>
        <w:rPr>
          <w:sz w:val="20"/>
          <w:szCs w:val="20"/>
          <w:color w:val="auto"/>
        </w:rPr>
      </w:pPr>
      <w:r>
        <w:rPr>
          <w:rFonts w:ascii="Arial" w:cs="Arial" w:eastAsia="Arial" w:hAnsi="Arial"/>
          <w:sz w:val="18"/>
          <w:szCs w:val="18"/>
          <w:color w:val="auto"/>
        </w:rPr>
        <w:t>Pursuant to the requirements of the Securities Exchange Act of 1934, each registrant has duly caused this report to be signed on its behalf by the undersigned thereunto duly authorized.</w:t>
      </w:r>
    </w:p>
    <w:p>
      <w:pPr>
        <w:spacing w:after="0" w:line="200" w:lineRule="exact"/>
        <w:rPr>
          <w:sz w:val="20"/>
          <w:szCs w:val="20"/>
          <w:color w:val="auto"/>
        </w:rPr>
      </w:pPr>
    </w:p>
    <w:p>
      <w:pPr>
        <w:spacing w:after="0" w:line="200" w:lineRule="exact"/>
        <w:rPr>
          <w:sz w:val="20"/>
          <w:szCs w:val="20"/>
          <w:color w:val="auto"/>
        </w:rPr>
      </w:pPr>
    </w:p>
    <w:p>
      <w:pPr>
        <w:spacing w:after="0" w:line="307" w:lineRule="exact"/>
        <w:rPr>
          <w:sz w:val="20"/>
          <w:szCs w:val="20"/>
          <w:color w:val="auto"/>
        </w:rPr>
      </w:pPr>
    </w:p>
    <w:p>
      <w:pPr>
        <w:jc w:val="center"/>
        <w:ind w:left="4900"/>
        <w:spacing w:after="0"/>
        <w:rPr>
          <w:sz w:val="20"/>
          <w:szCs w:val="20"/>
          <w:color w:val="auto"/>
        </w:rPr>
      </w:pPr>
      <w:r>
        <w:rPr>
          <w:rFonts w:ascii="Arial" w:cs="Arial" w:eastAsia="Arial" w:hAnsi="Arial"/>
          <w:sz w:val="18"/>
          <w:szCs w:val="18"/>
          <w:b w:val="1"/>
          <w:bCs w:val="1"/>
          <w:color w:val="auto"/>
        </w:rPr>
        <w:t>OGE ENERGY CORP.</w:t>
      </w:r>
    </w:p>
    <w:p>
      <w:pPr>
        <w:spacing w:after="0" w:line="104" w:lineRule="exact"/>
        <w:rPr>
          <w:sz w:val="20"/>
          <w:szCs w:val="20"/>
          <w:color w:val="auto"/>
        </w:rPr>
      </w:pPr>
    </w:p>
    <w:p>
      <w:pPr>
        <w:jc w:val="center"/>
        <w:ind w:left="4900"/>
        <w:spacing w:after="0"/>
        <w:rPr>
          <w:sz w:val="20"/>
          <w:szCs w:val="20"/>
          <w:color w:val="auto"/>
        </w:rPr>
      </w:pPr>
      <w:r>
        <w:rPr>
          <w:rFonts w:ascii="Arial" w:cs="Arial" w:eastAsia="Arial" w:hAnsi="Arial"/>
          <w:sz w:val="18"/>
          <w:szCs w:val="18"/>
          <w:b w:val="1"/>
          <w:bCs w:val="1"/>
          <w:color w:val="auto"/>
        </w:rPr>
        <w:t>OKLAHOMA GAS AND ELECTRIC COMPANY</w:t>
      </w:r>
    </w:p>
    <w:p>
      <w:pPr>
        <w:spacing w:after="0" w:line="90" w:lineRule="exact"/>
        <w:rPr>
          <w:sz w:val="20"/>
          <w:szCs w:val="20"/>
          <w:color w:val="auto"/>
        </w:rPr>
      </w:pPr>
    </w:p>
    <w:p>
      <w:pPr>
        <w:jc w:val="center"/>
        <w:ind w:left="4900"/>
        <w:spacing w:after="0"/>
        <w:rPr>
          <w:sz w:val="20"/>
          <w:szCs w:val="20"/>
          <w:color w:val="auto"/>
        </w:rPr>
      </w:pPr>
      <w:r>
        <w:rPr>
          <w:rFonts w:ascii="Arial" w:cs="Arial" w:eastAsia="Arial" w:hAnsi="Arial"/>
          <w:sz w:val="18"/>
          <w:szCs w:val="18"/>
          <w:color w:val="auto"/>
        </w:rPr>
        <w:t>(Registrant)</w:t>
      </w:r>
    </w:p>
    <w:p>
      <w:pPr>
        <w:spacing w:after="0" w:line="360" w:lineRule="exact"/>
        <w:rPr>
          <w:sz w:val="20"/>
          <w:szCs w:val="20"/>
          <w:color w:val="auto"/>
        </w:rPr>
      </w:pPr>
    </w:p>
    <w:p>
      <w:pPr>
        <w:ind w:left="4620"/>
        <w:spacing w:after="0"/>
        <w:tabs>
          <w:tab w:leader="none" w:pos="7240" w:val="left"/>
        </w:tabs>
        <w:rPr>
          <w:sz w:val="20"/>
          <w:szCs w:val="20"/>
          <w:color w:val="auto"/>
        </w:rPr>
      </w:pPr>
      <w:r>
        <w:rPr>
          <w:rFonts w:ascii="Arial" w:cs="Arial" w:eastAsia="Arial" w:hAnsi="Arial"/>
          <w:sz w:val="18"/>
          <w:szCs w:val="18"/>
          <w:color w:val="auto"/>
        </w:rPr>
        <w:t>By:</w:t>
      </w:r>
      <w:r>
        <w:rPr>
          <w:sz w:val="20"/>
          <w:szCs w:val="20"/>
          <w:color w:val="auto"/>
        </w:rPr>
        <w:tab/>
      </w:r>
      <w:r>
        <w:rPr>
          <w:rFonts w:ascii="Arial" w:cs="Arial" w:eastAsia="Arial" w:hAnsi="Arial"/>
          <w:sz w:val="18"/>
          <w:szCs w:val="18"/>
          <w:color w:val="auto"/>
        </w:rPr>
        <w:t>/s/ Sarah R. Stafford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3125470</wp:posOffset>
            </wp:positionH>
            <wp:positionV relativeFrom="paragraph">
              <wp:posOffset>26035</wp:posOffset>
            </wp:positionV>
            <wp:extent cx="4011930"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4011930" cy="8255"/>
                    </a:xfrm>
                    <a:prstGeom prst="rect">
                      <a:avLst/>
                    </a:prstGeom>
                    <a:noFill/>
                  </pic:spPr>
                </pic:pic>
              </a:graphicData>
            </a:graphic>
          </wp:anchor>
        </w:drawing>
      </w:r>
    </w:p>
    <w:p>
      <w:pPr>
        <w:spacing w:after="0" w:line="70" w:lineRule="exact"/>
        <w:rPr>
          <w:sz w:val="20"/>
          <w:szCs w:val="20"/>
          <w:color w:val="auto"/>
        </w:rPr>
      </w:pPr>
    </w:p>
    <w:p>
      <w:pPr>
        <w:jc w:val="center"/>
        <w:ind w:left="4900"/>
        <w:spacing w:after="0"/>
        <w:rPr>
          <w:sz w:val="20"/>
          <w:szCs w:val="20"/>
          <w:color w:val="auto"/>
        </w:rPr>
      </w:pPr>
      <w:r>
        <w:rPr>
          <w:rFonts w:ascii="Arial" w:cs="Arial" w:eastAsia="Arial" w:hAnsi="Arial"/>
          <w:sz w:val="18"/>
          <w:szCs w:val="18"/>
          <w:color w:val="auto"/>
        </w:rPr>
        <w:t>Sarah R. Stafford</w:t>
      </w:r>
    </w:p>
    <w:p>
      <w:pPr>
        <w:spacing w:after="0" w:line="90" w:lineRule="exact"/>
        <w:rPr>
          <w:sz w:val="20"/>
          <w:szCs w:val="20"/>
          <w:color w:val="auto"/>
        </w:rPr>
      </w:pPr>
    </w:p>
    <w:p>
      <w:pPr>
        <w:jc w:val="center"/>
        <w:ind w:left="4960"/>
        <w:spacing w:after="0"/>
        <w:rPr>
          <w:sz w:val="20"/>
          <w:szCs w:val="20"/>
          <w:color w:val="auto"/>
        </w:rPr>
      </w:pPr>
      <w:r>
        <w:rPr>
          <w:rFonts w:ascii="Arial" w:cs="Arial" w:eastAsia="Arial" w:hAnsi="Arial"/>
          <w:sz w:val="18"/>
          <w:szCs w:val="18"/>
          <w:color w:val="auto"/>
        </w:rPr>
        <w:t>Controller and Chief Accounting Officer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5" w:lineRule="exact"/>
        <w:rPr>
          <w:sz w:val="20"/>
          <w:szCs w:val="20"/>
          <w:color w:val="auto"/>
        </w:rPr>
      </w:pPr>
    </w:p>
    <w:p>
      <w:pPr>
        <w:spacing w:after="0"/>
        <w:rPr>
          <w:sz w:val="20"/>
          <w:szCs w:val="20"/>
          <w:color w:val="auto"/>
        </w:rPr>
      </w:pPr>
      <w:r>
        <w:rPr>
          <w:rFonts w:ascii="Arial" w:cs="Arial" w:eastAsia="Arial" w:hAnsi="Arial"/>
          <w:sz w:val="18"/>
          <w:szCs w:val="18"/>
          <w:color w:val="auto"/>
        </w:rPr>
        <w:t>April 29, 2026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613410</wp:posOffset>
            </wp:positionV>
            <wp:extent cx="7157720" cy="425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85" w:right="339" w:bottom="1440" w:gutter="0" w:footer="0" w:header="0"/>
        </w:sectPr>
      </w:pPr>
    </w:p>
    <w:bookmarkStart w:id="3" w:name="page4"/>
    <w:bookmarkEnd w:id="3"/>
    <w:p>
      <w:pPr>
        <w:jc w:val="right"/>
        <w:spacing w:after="0"/>
        <w:rPr>
          <w:sz w:val="20"/>
          <w:szCs w:val="20"/>
          <w:color w:val="auto"/>
        </w:rPr>
      </w:pPr>
      <w:r>
        <w:rPr>
          <w:rFonts w:ascii="Arial" w:cs="Arial" w:eastAsia="Arial" w:hAnsi="Arial"/>
          <w:sz w:val="18"/>
          <w:szCs w:val="18"/>
          <w:b w:val="1"/>
          <w:bCs w:val="1"/>
          <w:color w:val="auto"/>
        </w:rPr>
        <w:t>Exhibit 99.01</w:t>
      </w:r>
    </w:p>
    <w:p>
      <w:pPr>
        <w:spacing w:after="0" w:line="188"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OGE Energy Corp. reports first quarter 2026 results</w:t>
      </w:r>
    </w:p>
    <w:p>
      <w:pPr>
        <w:spacing w:after="0" w:line="195"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OKLAHOMA CITY — OGE Energy Corp. (NYSE: OGE)</w:t>
      </w:r>
      <w:r>
        <w:rPr>
          <w:rFonts w:ascii="Arial" w:cs="Arial" w:eastAsia="Arial" w:hAnsi="Arial"/>
          <w:sz w:val="21"/>
          <w:szCs w:val="21"/>
          <w:color w:val="auto"/>
        </w:rPr>
        <w:t>,</w:t>
      </w:r>
      <w:r>
        <w:rPr>
          <w:rFonts w:ascii="Arial" w:cs="Arial" w:eastAsia="Arial" w:hAnsi="Arial"/>
          <w:sz w:val="18"/>
          <w:szCs w:val="18"/>
          <w:color w:val="auto"/>
        </w:rPr>
        <w:t xml:space="preserve"> the parent company of Oklahoma Gas and Electric Company ("OG&amp;E"), today reported earnings of $0.24 per diluted share during the three months that ended March 31, 2026, compared to $0.31 per diluted share in the same period 2025.</w:t>
      </w:r>
    </w:p>
    <w:p>
      <w:pPr>
        <w:spacing w:after="0" w:line="151" w:lineRule="exact"/>
        <w:rPr>
          <w:sz w:val="20"/>
          <w:szCs w:val="20"/>
          <w:color w:val="auto"/>
        </w:rPr>
      </w:pPr>
    </w:p>
    <w:p>
      <w:pPr>
        <w:ind w:left="1020" w:hanging="503"/>
        <w:spacing w:after="0" w:line="244" w:lineRule="auto"/>
        <w:tabs>
          <w:tab w:leader="none" w:pos="1020" w:val="left"/>
        </w:tabs>
        <w:numPr>
          <w:ilvl w:val="0"/>
          <w:numId w:val="3"/>
        </w:numPr>
        <w:rPr>
          <w:rFonts w:ascii="Times New Roman" w:cs="Times New Roman" w:eastAsia="Times New Roman" w:hAnsi="Times New Roman"/>
          <w:sz w:val="18"/>
          <w:szCs w:val="18"/>
          <w:color w:val="auto"/>
        </w:rPr>
      </w:pPr>
      <w:r>
        <w:rPr>
          <w:rFonts w:ascii="Arial" w:cs="Arial" w:eastAsia="Arial" w:hAnsi="Arial"/>
          <w:sz w:val="18"/>
          <w:szCs w:val="18"/>
          <w:color w:val="auto"/>
        </w:rPr>
        <w:t>OG&amp;E, a regulated electric company, contributed earnings of $0.28 per diluted share in the first quarter, compared to earnings of $0.35 per diluted share in the first quarter 2025.</w:t>
      </w:r>
    </w:p>
    <w:p>
      <w:pPr>
        <w:spacing w:after="0" w:line="1" w:lineRule="exact"/>
        <w:rPr>
          <w:rFonts w:ascii="Times New Roman" w:cs="Times New Roman" w:eastAsia="Times New Roman" w:hAnsi="Times New Roman"/>
          <w:sz w:val="18"/>
          <w:szCs w:val="18"/>
          <w:color w:val="auto"/>
        </w:rPr>
      </w:pPr>
    </w:p>
    <w:p>
      <w:pPr>
        <w:ind w:left="1020" w:hanging="503"/>
        <w:spacing w:after="0" w:line="249" w:lineRule="auto"/>
        <w:tabs>
          <w:tab w:leader="none" w:pos="1020" w:val="left"/>
        </w:tabs>
        <w:numPr>
          <w:ilvl w:val="0"/>
          <w:numId w:val="3"/>
        </w:numPr>
        <w:rPr>
          <w:rFonts w:ascii="Times New Roman" w:cs="Times New Roman" w:eastAsia="Times New Roman" w:hAnsi="Times New Roman"/>
          <w:sz w:val="18"/>
          <w:szCs w:val="18"/>
          <w:color w:val="auto"/>
        </w:rPr>
      </w:pPr>
      <w:r>
        <w:rPr>
          <w:rFonts w:ascii="Arial" w:cs="Arial" w:eastAsia="Arial" w:hAnsi="Arial"/>
          <w:sz w:val="18"/>
          <w:szCs w:val="18"/>
          <w:color w:val="auto"/>
        </w:rPr>
        <w:t>Other operations, which includes the holding company, contributed a loss of $0.04 per diluted share compared to a loss of $0.04 per diluted share in the first quarter 2025.</w:t>
      </w:r>
    </w:p>
    <w:p>
      <w:pPr>
        <w:spacing w:after="0" w:line="159" w:lineRule="exact"/>
        <w:rPr>
          <w:sz w:val="20"/>
          <w:szCs w:val="20"/>
          <w:color w:val="auto"/>
        </w:rPr>
      </w:pPr>
    </w:p>
    <w:p>
      <w:pPr>
        <w:jc w:val="both"/>
        <w:spacing w:after="0" w:line="271" w:lineRule="auto"/>
        <w:rPr>
          <w:sz w:val="20"/>
          <w:szCs w:val="20"/>
          <w:color w:val="auto"/>
        </w:rPr>
      </w:pPr>
      <w:r>
        <w:rPr>
          <w:rFonts w:ascii="Arial" w:cs="Arial" w:eastAsia="Arial" w:hAnsi="Arial"/>
          <w:sz w:val="18"/>
          <w:szCs w:val="18"/>
          <w:color w:val="auto"/>
        </w:rPr>
        <w:t>“We’re executing our plan with discipline — propelling community growth, maintaining our low rates, and investing in the infrastructure our customers and communities will rely on for years to come,” said Sean Trauschke, Chairman, President and CEO of OGE Energy Corp.</w:t>
      </w:r>
    </w:p>
    <w:p>
      <w:pPr>
        <w:spacing w:after="0" w:line="14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First Quarter 2026 results</w:t>
      </w:r>
    </w:p>
    <w:p>
      <w:pPr>
        <w:spacing w:after="0" w:line="198" w:lineRule="exact"/>
        <w:rPr>
          <w:sz w:val="20"/>
          <w:szCs w:val="20"/>
          <w:color w:val="auto"/>
        </w:rPr>
      </w:pPr>
    </w:p>
    <w:p>
      <w:pPr>
        <w:jc w:val="both"/>
        <w:spacing w:after="0" w:line="214" w:lineRule="exact"/>
        <w:rPr>
          <w:sz w:val="20"/>
          <w:szCs w:val="20"/>
          <w:color w:val="auto"/>
        </w:rPr>
      </w:pPr>
      <w:r>
        <w:rPr>
          <w:rFonts w:ascii="Arial" w:cs="Arial" w:eastAsia="Arial" w:hAnsi="Arial"/>
          <w:sz w:val="18"/>
          <w:szCs w:val="18"/>
          <w:b w:val="1"/>
          <w:bCs w:val="1"/>
          <w:i w:val="1"/>
          <w:iCs w:val="1"/>
          <w:color w:val="auto"/>
        </w:rPr>
        <w:t xml:space="preserve">OG&amp;E </w:t>
      </w:r>
      <w:r>
        <w:rPr>
          <w:rFonts w:ascii="Arial" w:cs="Arial" w:eastAsia="Arial" w:hAnsi="Arial"/>
          <w:sz w:val="18"/>
          <w:szCs w:val="18"/>
          <w:color w:val="auto"/>
        </w:rPr>
        <w:t>contributed net income of $57.9 million, or $0.28 per diluted share, in the first quarter compared to $71.0 million, or $0.35 per diluted</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share, in the same period 2025. The year</w:t>
      </w:r>
      <w:r>
        <w:rPr>
          <w:rFonts w:ascii="MS PGothic" w:cs="MS PGothic" w:eastAsia="MS PGothic" w:hAnsi="MS PGothic"/>
          <w:sz w:val="18"/>
          <w:szCs w:val="18"/>
          <w:color w:val="auto"/>
        </w:rPr>
        <w:t>‑</w:t>
      </w:r>
      <w:r>
        <w:rPr>
          <w:rFonts w:ascii="Arial" w:cs="Arial" w:eastAsia="Arial" w:hAnsi="Arial"/>
          <w:sz w:val="18"/>
          <w:szCs w:val="18"/>
          <w:color w:val="auto"/>
        </w:rPr>
        <w:t>over</w:t>
      </w:r>
      <w:r>
        <w:rPr>
          <w:rFonts w:ascii="MS PGothic" w:cs="MS PGothic" w:eastAsia="MS PGothic" w:hAnsi="MS PGothic"/>
          <w:sz w:val="18"/>
          <w:szCs w:val="18"/>
          <w:color w:val="auto"/>
        </w:rPr>
        <w:t>‑</w:t>
      </w:r>
      <w:r>
        <w:rPr>
          <w:rFonts w:ascii="Arial" w:cs="Arial" w:eastAsia="Arial" w:hAnsi="Arial"/>
          <w:sz w:val="18"/>
          <w:szCs w:val="18"/>
          <w:color w:val="auto"/>
        </w:rPr>
        <w:t>year decrease in net income was primarily due to mild weather and higher operation and maintenance expense, partially offset by lower depreciation and interest expense on assets placed in service.</w:t>
      </w:r>
    </w:p>
    <w:p>
      <w:pPr>
        <w:spacing w:after="0" w:line="168" w:lineRule="exact"/>
        <w:rPr>
          <w:sz w:val="20"/>
          <w:szCs w:val="20"/>
          <w:color w:val="auto"/>
        </w:rPr>
      </w:pPr>
    </w:p>
    <w:p>
      <w:pPr>
        <w:jc w:val="both"/>
        <w:ind w:right="20"/>
        <w:spacing w:after="0" w:line="271" w:lineRule="auto"/>
        <w:rPr>
          <w:sz w:val="20"/>
          <w:szCs w:val="20"/>
          <w:color w:val="auto"/>
        </w:rPr>
      </w:pPr>
      <w:r>
        <w:rPr>
          <w:rFonts w:ascii="Arial" w:cs="Arial" w:eastAsia="Arial" w:hAnsi="Arial"/>
          <w:sz w:val="18"/>
          <w:szCs w:val="18"/>
          <w:b w:val="1"/>
          <w:bCs w:val="1"/>
          <w:i w:val="1"/>
          <w:iCs w:val="1"/>
          <w:color w:val="auto"/>
        </w:rPr>
        <w:t xml:space="preserve">Other Operations </w:t>
      </w:r>
      <w:r>
        <w:rPr>
          <w:rFonts w:ascii="Arial" w:cs="Arial" w:eastAsia="Arial" w:hAnsi="Arial"/>
          <w:sz w:val="18"/>
          <w:szCs w:val="18"/>
          <w:color w:val="auto"/>
        </w:rPr>
        <w:t>resulted in a loss of $7.7 million, or $0.04 per diluted share, in the first quarter compared to a loss of $8.3 million, or $0.04</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per diluted share, in the same period 2025. The decrease in net loss was primarily due to lower interest expense.</w:t>
      </w:r>
    </w:p>
    <w:p>
      <w:pPr>
        <w:spacing w:after="0" w:line="140" w:lineRule="exact"/>
        <w:rPr>
          <w:sz w:val="20"/>
          <w:szCs w:val="20"/>
          <w:color w:val="auto"/>
        </w:rPr>
      </w:pPr>
    </w:p>
    <w:p>
      <w:pPr>
        <w:jc w:val="both"/>
        <w:ind w:right="20"/>
        <w:spacing w:after="0" w:line="271" w:lineRule="auto"/>
        <w:rPr>
          <w:sz w:val="20"/>
          <w:szCs w:val="20"/>
          <w:color w:val="auto"/>
        </w:rPr>
      </w:pPr>
      <w:r>
        <w:rPr>
          <w:rFonts w:ascii="Arial" w:cs="Arial" w:eastAsia="Arial" w:hAnsi="Arial"/>
          <w:sz w:val="18"/>
          <w:szCs w:val="18"/>
          <w:b w:val="1"/>
          <w:bCs w:val="1"/>
          <w:i w:val="1"/>
          <w:iCs w:val="1"/>
          <w:color w:val="auto"/>
        </w:rPr>
        <w:t xml:space="preserve">OGE Energy's </w:t>
      </w:r>
      <w:r>
        <w:rPr>
          <w:rFonts w:ascii="Arial" w:cs="Arial" w:eastAsia="Arial" w:hAnsi="Arial"/>
          <w:sz w:val="18"/>
          <w:szCs w:val="18"/>
          <w:color w:val="auto"/>
        </w:rPr>
        <w:t>net income was $50.2 million or $0.24 per diluted share in the first quarter, compared to earnings of $62.7 million or $0.31</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per diluted share, in the same period 2025.</w:t>
      </w:r>
    </w:p>
    <w:p>
      <w:pPr>
        <w:spacing w:after="0" w:line="14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2026 Outlook</w:t>
      </w:r>
    </w:p>
    <w:p>
      <w:pPr>
        <w:spacing w:after="0" w:line="14" w:lineRule="exact"/>
        <w:rPr>
          <w:sz w:val="20"/>
          <w:szCs w:val="20"/>
          <w:color w:val="auto"/>
        </w:rPr>
      </w:pPr>
    </w:p>
    <w:p>
      <w:pPr>
        <w:jc w:val="both"/>
        <w:spacing w:after="0" w:line="242" w:lineRule="auto"/>
        <w:rPr>
          <w:sz w:val="20"/>
          <w:szCs w:val="20"/>
          <w:color w:val="auto"/>
        </w:rPr>
      </w:pPr>
      <w:r>
        <w:rPr>
          <w:rFonts w:ascii="Arial" w:cs="Arial" w:eastAsia="Arial" w:hAnsi="Arial"/>
          <w:sz w:val="18"/>
          <w:szCs w:val="18"/>
          <w:color w:val="auto"/>
        </w:rPr>
        <w:t>OGE Energy's 2026 consolidated earnings guidance remains unchanged and is projected to be $2.43 per average diluted share, within a range of $2.38 to $2.48 per average diluted share. The guidance assumes, among other things, normal weather for the remainder of the year. OG&amp;E has significant seasonality in its earnings due to weather on a year-over-year basis.</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color w:val="auto"/>
        </w:rPr>
        <w:t>See OGE Energy’s 2025 Form 10-K for other key factors and assumptions underlying its 2026 guidance.</w:t>
      </w:r>
    </w:p>
    <w:p>
      <w:pPr>
        <w:spacing w:after="0" w:line="19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Conference Call Webcast</w:t>
      </w:r>
    </w:p>
    <w:p>
      <w:pPr>
        <w:spacing w:after="0" w:line="14" w:lineRule="exact"/>
        <w:rPr>
          <w:sz w:val="20"/>
          <w:szCs w:val="20"/>
          <w:color w:val="auto"/>
        </w:rPr>
      </w:pPr>
    </w:p>
    <w:p>
      <w:pPr>
        <w:jc w:val="both"/>
        <w:spacing w:after="0" w:line="250" w:lineRule="auto"/>
        <w:rPr>
          <w:sz w:val="20"/>
          <w:szCs w:val="20"/>
          <w:color w:val="auto"/>
        </w:rPr>
      </w:pPr>
      <w:r>
        <w:rPr>
          <w:rFonts w:ascii="Arial" w:cs="Arial" w:eastAsia="Arial" w:hAnsi="Arial"/>
          <w:sz w:val="18"/>
          <w:szCs w:val="18"/>
          <w:color w:val="auto"/>
        </w:rPr>
        <w:t>OGE Energy Corp. will host an earnings and business update conference call on Wednesday, April 29, 2026, at 8 a.m. CT. The conference will be available through the Investor Center at www.oge.com.</w:t>
      </w:r>
    </w:p>
    <w:p>
      <w:pPr>
        <w:spacing w:after="0" w:line="158" w:lineRule="exact"/>
        <w:rPr>
          <w:sz w:val="20"/>
          <w:szCs w:val="20"/>
          <w:color w:val="auto"/>
        </w:rPr>
      </w:pPr>
    </w:p>
    <w:p>
      <w:pPr>
        <w:jc w:val="both"/>
        <w:ind w:right="20"/>
        <w:spacing w:after="0" w:line="271" w:lineRule="auto"/>
        <w:rPr>
          <w:sz w:val="20"/>
          <w:szCs w:val="20"/>
          <w:color w:val="auto"/>
        </w:rPr>
      </w:pPr>
      <w:r>
        <w:rPr>
          <w:rFonts w:ascii="Arial" w:cs="Arial" w:eastAsia="Arial" w:hAnsi="Arial"/>
          <w:sz w:val="18"/>
          <w:szCs w:val="18"/>
          <w:color w:val="auto"/>
        </w:rPr>
        <w:t>OGE Energy Corp. is the parent company of OG&amp;E, a regulated electric company with approximately 915,000 customers in Oklahoma and western Arkansas.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825500</wp:posOffset>
            </wp:positionV>
            <wp:extent cx="7157720" cy="4254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769" w:right="339" w:bottom="1440" w:gutter="0" w:footer="0" w:header="0"/>
        </w:sectPr>
      </w:pPr>
    </w:p>
    <w:bookmarkStart w:id="4" w:name="page5"/>
    <w:bookmarkEnd w:id="4"/>
    <w:p>
      <w:pPr>
        <w:jc w:val="both"/>
        <w:spacing w:after="0" w:line="235" w:lineRule="auto"/>
        <w:rPr>
          <w:sz w:val="20"/>
          <w:szCs w:val="20"/>
          <w:color w:val="auto"/>
        </w:rPr>
      </w:pPr>
      <w:r>
        <w:rPr>
          <w:rFonts w:ascii="Arial" w:cs="Arial" w:eastAsia="Arial" w:hAnsi="Arial"/>
          <w:sz w:val="18"/>
          <w:szCs w:val="18"/>
          <w:color w:val="auto"/>
        </w:rPr>
        <w:t>Some of the matters discussed in this news release may contain forward-looking statements that are subject to certain risks, uncertainties and assumptions. Such forward-looking statements are intended to be identified in this document by the words "anticipate," "believe," "estimate," "expect," "forecast," "intend," "objective," "plan," "possible," "potential," "project," "target" and similar expressions. Actual results may vary materially. Factors that could cause actual results to differ materially from the forward-looking statements include, but are not limited to: general economic conditions, including the availability of credit, access to existing lines of credit, access to the commercial paper markets, actions of rating agencies and inflation rates, and their impact on capital expenditures; the ability of the Company to access the capital markets and obtain financing on favorable terms, as well as inflation rates and monetary fluctuations; the ability to obtain timely and sufficient rate relief to allow for recovery of items such as capital expenditures, fuel and purchased power costs, operating costs, transmission costs and deferred expenditures; prices and availability of electricity, coal and natural gas; competitive factors, including the extent and timing of the entry of additional competition in the markets served by the Company, potentially through deregulation; the impact on demand for the Company's services resulting from cost-competitive advances in technology, such as distributed electricity generation and customer energy efficiency programs; technological developments, changing markets and other factors that result in competitive disadvantages and create the potential for impairment of existing assets; factors affecting utility operations such as unusual weather conditions; catastrophic weather-related damage; unscheduled generation outages; unusual maintenance or repairs; unanticipated changes to fossil fuel, natural gas or coal supply costs or availability due to higher demand, shortages, transportation problems or other developments; environmental incidents; or electric transmission or gas pipeline system constraints; availability and prices of raw materials and equipment for current and future construction projects; the effect of retroactive pricing of transactions in the SPP markets, adjustments in market pricing mechanisms by the SPP, or allocation of transmission upgrade costs; federal or state legislation and regulatory decisions and initiatives that affect cost and investment recovery, have an impact on rate structures or affect the speed and degree to which competition enters the Company's markets; environmental laws, safety laws or other regulations that may impact the cost of operations, restrict or change the way the Company's facilities are operated or result in stranded assets; the ability of the Company to meet future capacity requirements mandated by the SPP, which could be impacted by future load growth, environmental regulations, and the availability of resources; changes in accounting standards, rules or guidelines; the discontinuance of accounting principles for certain types of rate-regulated activities; the cost of protecting assets against, or damage due to, terrorism or cyberattacks, including the Company losing control of its assets and potential ransoms, and other catastrophic events; the availability, cost, coverage and terms of insurance; changes in the use, perception or regulation of generative artificial intelligence technologies, which could limit the Company's ability to utilize such technology, create risk of enhanced regulatory scrutiny, generate uncertainty around intellectual property ownership, licensing or use, or which could otherwise result in risk of damage to the Company's business, reputation or financial results; creditworthiness of suppliers, customers and other contractual parties, including large, new customers from industries such as cryptocurrency and data centers; social attitudes regarding the electric utility and power industries; identification of suitable investment opportunities to enhance shareholder returns and achieve long-term financial objectives through business acquisitions and divestitures; increased pension and healthcare costs; national and global events that could adversely affect and/or exacerbate macroeconomic conditions, including inflationary pressures, interest rate fluctuations, supply chain disruptions, economic recessions, pandemic health events, tariffs and uncertainty surrounding continued hostilities or sustained military campaigns, and their collateral consequences; costs and other effects of legal and administrative proceedings, settlements, investigations, claims and matters, including, but not limited to, those described in the Company's Form 10-Q for the quarter ended March 31, 2026; and other risk factors listed in the reports filed by the Company with the Securities and Exchange Commission, including those listed within the Company's most recent Form 10-K for the year ended December 31, 2025.</w:t>
      </w:r>
    </w:p>
    <w:p>
      <w:pPr>
        <w:spacing w:after="0" w:line="399" w:lineRule="exact"/>
        <w:rPr>
          <w:sz w:val="20"/>
          <w:szCs w:val="20"/>
          <w:color w:val="auto"/>
        </w:rPr>
      </w:pPr>
    </w:p>
    <w:p>
      <w:pPr>
        <w:ind w:right="640"/>
        <w:spacing w:after="0" w:line="301" w:lineRule="auto"/>
        <w:rPr>
          <w:sz w:val="20"/>
          <w:szCs w:val="20"/>
          <w:color w:val="auto"/>
        </w:rPr>
      </w:pPr>
      <w:r>
        <w:rPr>
          <w:rFonts w:ascii="Arial" w:cs="Arial" w:eastAsia="Arial" w:hAnsi="Arial"/>
          <w:sz w:val="17"/>
          <w:szCs w:val="17"/>
          <w:color w:val="auto"/>
        </w:rPr>
        <w:t>Note: Condensed Consolidated Statements of Income for OGE Energy Corp., Condensed Statements of Income and Comprehensive Income for Oklahoma Gas &amp; Electric Company, and Financial and Statistical Data for Oklahoma Gas &amp; Electric Company attached.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699770</wp:posOffset>
            </wp:positionV>
            <wp:extent cx="7157720" cy="425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769" w:right="339" w:bottom="1440" w:gutter="0" w:footer="0" w:header="0"/>
        </w:sectPr>
      </w:pPr>
    </w:p>
    <w:bookmarkStart w:id="5" w:name="page6"/>
    <w:bookmarkEnd w:id="5"/>
    <w:p>
      <w:pPr>
        <w:jc w:val="center"/>
        <w:spacing w:after="0"/>
        <w:rPr>
          <w:sz w:val="20"/>
          <w:szCs w:val="20"/>
          <w:color w:val="auto"/>
        </w:rPr>
      </w:pPr>
      <w:r>
        <w:rPr>
          <w:rFonts w:ascii="Arial" w:cs="Arial" w:eastAsia="Arial" w:hAnsi="Arial"/>
          <w:sz w:val="18"/>
          <w:szCs w:val="18"/>
          <w:b w:val="1"/>
          <w:bCs w:val="1"/>
          <w:color w:val="auto"/>
        </w:rPr>
        <w:t>OGE ENERGY CORP.</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CONSOLIDATED STATEMENTS OF INCOME</w:t>
      </w:r>
    </w:p>
    <w:p>
      <w:pPr>
        <w:jc w:val="center"/>
        <w:spacing w:after="0" w:line="235" w:lineRule="auto"/>
        <w:rPr>
          <w:sz w:val="20"/>
          <w:szCs w:val="20"/>
          <w:color w:val="auto"/>
        </w:rPr>
      </w:pPr>
      <w:r>
        <w:rPr>
          <w:rFonts w:ascii="Arial" w:cs="Arial" w:eastAsia="Arial" w:hAnsi="Arial"/>
          <w:sz w:val="18"/>
          <w:szCs w:val="18"/>
          <w:b w:val="1"/>
          <w:bCs w:val="1"/>
          <w:color w:val="auto"/>
        </w:rPr>
        <w:t>(Unaudited)</w:t>
      </w:r>
    </w:p>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177"/>
        </w:trPr>
        <w:tc>
          <w:tcPr>
            <w:tcW w:w="7540" w:type="dxa"/>
            <w:vAlign w:val="bottom"/>
            <w:tcBorders>
              <w:top w:val="single" w:sz="8" w:color="auto"/>
            </w:tcBorders>
          </w:tcPr>
          <w:p>
            <w:pPr>
              <w:spacing w:after="0"/>
              <w:rPr>
                <w:sz w:val="15"/>
                <w:szCs w:val="15"/>
                <w:color w:val="auto"/>
              </w:rPr>
            </w:pPr>
          </w:p>
        </w:tc>
        <w:tc>
          <w:tcPr>
            <w:tcW w:w="520" w:type="dxa"/>
            <w:vAlign w:val="bottom"/>
            <w:tcBorders>
              <w:top w:val="single" w:sz="8" w:color="auto"/>
            </w:tcBorders>
          </w:tcPr>
          <w:p>
            <w:pPr>
              <w:spacing w:after="0"/>
              <w:rPr>
                <w:sz w:val="15"/>
                <w:szCs w:val="15"/>
                <w:color w:val="auto"/>
              </w:rPr>
            </w:pPr>
          </w:p>
        </w:tc>
        <w:tc>
          <w:tcPr>
            <w:tcW w:w="3180" w:type="dxa"/>
            <w:vAlign w:val="bottom"/>
            <w:tcBorders>
              <w:top w:val="single" w:sz="8" w:color="auto"/>
            </w:tcBorders>
            <w:gridSpan w:val="3"/>
          </w:tcPr>
          <w:p>
            <w:pPr>
              <w:jc w:val="right"/>
              <w:ind w:right="850"/>
              <w:spacing w:after="0" w:line="177" w:lineRule="exact"/>
              <w:rPr>
                <w:sz w:val="20"/>
                <w:szCs w:val="20"/>
                <w:color w:val="auto"/>
              </w:rPr>
            </w:pPr>
            <w:r>
              <w:rPr>
                <w:rFonts w:ascii="Arial" w:cs="Arial" w:eastAsia="Arial" w:hAnsi="Arial"/>
                <w:sz w:val="18"/>
                <w:szCs w:val="18"/>
                <w:b w:val="1"/>
                <w:bCs w:val="1"/>
                <w:color w:val="auto"/>
              </w:rPr>
              <w:t>Three Months Ended</w:t>
            </w:r>
          </w:p>
        </w:tc>
        <w:tc>
          <w:tcPr>
            <w:tcW w:w="0" w:type="dxa"/>
            <w:vAlign w:val="bottom"/>
          </w:tcPr>
          <w:p>
            <w:pPr>
              <w:spacing w:after="0"/>
              <w:rPr>
                <w:sz w:val="1"/>
                <w:szCs w:val="1"/>
                <w:color w:val="auto"/>
              </w:rPr>
            </w:pPr>
          </w:p>
        </w:tc>
      </w:tr>
      <w:tr>
        <w:trPr>
          <w:trHeight w:val="221"/>
        </w:trPr>
        <w:tc>
          <w:tcPr>
            <w:tcW w:w="7540" w:type="dxa"/>
            <w:vAlign w:val="bottom"/>
            <w:vMerge w:val="restart"/>
          </w:tcPr>
          <w:p>
            <w:pPr>
              <w:spacing w:after="0"/>
              <w:rPr>
                <w:sz w:val="20"/>
                <w:szCs w:val="20"/>
                <w:color w:val="auto"/>
              </w:rPr>
            </w:pPr>
            <w:r>
              <w:rPr>
                <w:rFonts w:ascii="Arial" w:cs="Arial" w:eastAsia="Arial" w:hAnsi="Arial"/>
                <w:sz w:val="18"/>
                <w:szCs w:val="18"/>
                <w:i w:val="1"/>
                <w:iCs w:val="1"/>
                <w:color w:val="auto"/>
              </w:rPr>
              <w:t>(In millions, except per share data)</w:t>
            </w:r>
          </w:p>
        </w:tc>
        <w:tc>
          <w:tcPr>
            <w:tcW w:w="520" w:type="dxa"/>
            <w:vAlign w:val="bottom"/>
            <w:tcBorders>
              <w:bottom w:val="single" w:sz="8" w:color="auto"/>
            </w:tcBorders>
          </w:tcPr>
          <w:p>
            <w:pPr>
              <w:spacing w:after="0"/>
              <w:rPr>
                <w:sz w:val="19"/>
                <w:szCs w:val="19"/>
                <w:color w:val="auto"/>
              </w:rPr>
            </w:pPr>
          </w:p>
        </w:tc>
        <w:tc>
          <w:tcPr>
            <w:tcW w:w="1920" w:type="dxa"/>
            <w:vAlign w:val="bottom"/>
            <w:tcBorders>
              <w:bottom w:val="single" w:sz="8" w:color="auto"/>
            </w:tcBorders>
            <w:gridSpan w:val="2"/>
          </w:tcPr>
          <w:p>
            <w:pPr>
              <w:jc w:val="right"/>
              <w:ind w:right="50"/>
              <w:spacing w:after="0"/>
              <w:rPr>
                <w:sz w:val="20"/>
                <w:szCs w:val="20"/>
                <w:color w:val="auto"/>
              </w:rPr>
            </w:pPr>
            <w:r>
              <w:rPr>
                <w:rFonts w:ascii="Arial" w:cs="Arial" w:eastAsia="Arial" w:hAnsi="Arial"/>
                <w:sz w:val="18"/>
                <w:szCs w:val="18"/>
                <w:b w:val="1"/>
                <w:bCs w:val="1"/>
                <w:color w:val="auto"/>
              </w:rPr>
              <w:t>March 31,</w:t>
            </w:r>
          </w:p>
        </w:tc>
        <w:tc>
          <w:tcPr>
            <w:tcW w:w="1260" w:type="dxa"/>
            <w:vAlign w:val="bottom"/>
            <w:tcBorders>
              <w:bottom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196"/>
        </w:trPr>
        <w:tc>
          <w:tcPr>
            <w:tcW w:w="7540" w:type="dxa"/>
            <w:vAlign w:val="bottom"/>
            <w:tcBorders>
              <w:bottom w:val="single" w:sz="8" w:color="auto"/>
            </w:tcBorders>
            <w:vMerge w:val="continue"/>
          </w:tcPr>
          <w:p>
            <w:pPr>
              <w:spacing w:after="0"/>
              <w:rPr>
                <w:sz w:val="17"/>
                <w:szCs w:val="17"/>
                <w:color w:val="auto"/>
              </w:rPr>
            </w:pPr>
          </w:p>
        </w:tc>
        <w:tc>
          <w:tcPr>
            <w:tcW w:w="520" w:type="dxa"/>
            <w:vAlign w:val="bottom"/>
            <w:tcBorders>
              <w:bottom w:val="single" w:sz="8" w:color="auto"/>
            </w:tcBorders>
          </w:tcPr>
          <w:p>
            <w:pPr>
              <w:spacing w:after="0"/>
              <w:rPr>
                <w:sz w:val="17"/>
                <w:szCs w:val="17"/>
                <w:color w:val="auto"/>
              </w:rPr>
            </w:pPr>
          </w:p>
        </w:tc>
        <w:tc>
          <w:tcPr>
            <w:tcW w:w="1400" w:type="dxa"/>
            <w:vAlign w:val="bottom"/>
            <w:tcBorders>
              <w:bottom w:val="single" w:sz="8" w:color="auto"/>
            </w:tcBorders>
          </w:tcPr>
          <w:p>
            <w:pPr>
              <w:jc w:val="right"/>
              <w:ind w:right="670"/>
              <w:spacing w:after="0" w:line="196" w:lineRule="exact"/>
              <w:rPr>
                <w:sz w:val="20"/>
                <w:szCs w:val="20"/>
                <w:color w:val="auto"/>
              </w:rPr>
            </w:pPr>
            <w:r>
              <w:rPr>
                <w:rFonts w:ascii="Arial" w:cs="Arial" w:eastAsia="Arial" w:hAnsi="Arial"/>
                <w:sz w:val="18"/>
                <w:szCs w:val="18"/>
                <w:b w:val="1"/>
                <w:bCs w:val="1"/>
                <w:color w:val="auto"/>
              </w:rPr>
              <w:t>2026</w:t>
            </w:r>
          </w:p>
        </w:tc>
        <w:tc>
          <w:tcPr>
            <w:tcW w:w="520" w:type="dxa"/>
            <w:vAlign w:val="bottom"/>
            <w:tcBorders>
              <w:bottom w:val="single" w:sz="8" w:color="auto"/>
            </w:tcBorders>
          </w:tcPr>
          <w:p>
            <w:pPr>
              <w:spacing w:after="0"/>
              <w:rPr>
                <w:sz w:val="17"/>
                <w:szCs w:val="17"/>
                <w:color w:val="auto"/>
              </w:rPr>
            </w:pPr>
          </w:p>
        </w:tc>
        <w:tc>
          <w:tcPr>
            <w:tcW w:w="1260" w:type="dxa"/>
            <w:vAlign w:val="bottom"/>
            <w:tcBorders>
              <w:bottom w:val="single" w:sz="8" w:color="auto"/>
            </w:tcBorders>
          </w:tcPr>
          <w:p>
            <w:pPr>
              <w:jc w:val="right"/>
              <w:ind w:right="610"/>
              <w:spacing w:after="0" w:line="196" w:lineRule="exact"/>
              <w:rPr>
                <w:sz w:val="20"/>
                <w:szCs w:val="20"/>
                <w:color w:val="auto"/>
              </w:rPr>
            </w:pPr>
            <w:r>
              <w:rPr>
                <w:rFonts w:ascii="Arial" w:cs="Arial" w:eastAsia="Arial" w:hAnsi="Arial"/>
                <w:sz w:val="18"/>
                <w:szCs w:val="18"/>
                <w:color w:val="auto"/>
              </w:rPr>
              <w:t>2025</w:t>
            </w:r>
          </w:p>
        </w:tc>
        <w:tc>
          <w:tcPr>
            <w:tcW w:w="0" w:type="dxa"/>
            <w:vAlign w:val="bottom"/>
          </w:tcPr>
          <w:p>
            <w:pPr>
              <w:spacing w:after="0"/>
              <w:rPr>
                <w:sz w:val="1"/>
                <w:szCs w:val="1"/>
                <w:color w:val="auto"/>
              </w:rPr>
            </w:pPr>
          </w:p>
        </w:tc>
      </w:tr>
      <w:tr>
        <w:trPr>
          <w:trHeight w:val="196"/>
        </w:trPr>
        <w:tc>
          <w:tcPr>
            <w:tcW w:w="7540" w:type="dxa"/>
            <w:vAlign w:val="bottom"/>
            <w:shd w:val="clear" w:color="auto" w:fill="CFF0FC"/>
          </w:tcPr>
          <w:p>
            <w:pPr>
              <w:spacing w:after="0" w:line="196" w:lineRule="exact"/>
              <w:rPr>
                <w:sz w:val="20"/>
                <w:szCs w:val="20"/>
                <w:color w:val="auto"/>
              </w:rPr>
            </w:pPr>
            <w:r>
              <w:rPr>
                <w:rFonts w:ascii="Arial" w:cs="Arial" w:eastAsia="Arial" w:hAnsi="Arial"/>
                <w:sz w:val="18"/>
                <w:szCs w:val="18"/>
                <w:color w:val="auto"/>
              </w:rPr>
              <w:t>OPERATING REVENUES</w:t>
            </w:r>
          </w:p>
        </w:tc>
        <w:tc>
          <w:tcPr>
            <w:tcW w:w="520" w:type="dxa"/>
            <w:vAlign w:val="bottom"/>
            <w:shd w:val="clear" w:color="auto" w:fill="CFF0FC"/>
          </w:tcPr>
          <w:p>
            <w:pPr>
              <w:spacing w:after="0"/>
              <w:rPr>
                <w:sz w:val="17"/>
                <w:szCs w:val="17"/>
                <w:color w:val="auto"/>
              </w:rPr>
            </w:pPr>
          </w:p>
        </w:tc>
        <w:tc>
          <w:tcPr>
            <w:tcW w:w="1400" w:type="dxa"/>
            <w:vAlign w:val="bottom"/>
            <w:shd w:val="clear" w:color="auto" w:fill="CFF0FC"/>
          </w:tcPr>
          <w:p>
            <w:pPr>
              <w:spacing w:after="0"/>
              <w:rPr>
                <w:sz w:val="17"/>
                <w:szCs w:val="17"/>
                <w:color w:val="auto"/>
              </w:rPr>
            </w:pPr>
          </w:p>
        </w:tc>
        <w:tc>
          <w:tcPr>
            <w:tcW w:w="520" w:type="dxa"/>
            <w:vAlign w:val="bottom"/>
            <w:shd w:val="clear" w:color="auto" w:fill="CFF0FC"/>
          </w:tcPr>
          <w:p>
            <w:pPr>
              <w:spacing w:after="0"/>
              <w:rPr>
                <w:sz w:val="17"/>
                <w:szCs w:val="17"/>
                <w:color w:val="auto"/>
              </w:rPr>
            </w:pPr>
          </w:p>
        </w:tc>
        <w:tc>
          <w:tcPr>
            <w:tcW w:w="1260" w:type="dxa"/>
            <w:vAlign w:val="bottom"/>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7540" w:type="dxa"/>
            <w:vAlign w:val="bottom"/>
          </w:tcPr>
          <w:p>
            <w:pPr>
              <w:ind w:left="140"/>
              <w:spacing w:after="0" w:line="202" w:lineRule="exact"/>
              <w:rPr>
                <w:sz w:val="20"/>
                <w:szCs w:val="20"/>
                <w:color w:val="auto"/>
              </w:rPr>
            </w:pPr>
            <w:r>
              <w:rPr>
                <w:rFonts w:ascii="Arial" w:cs="Arial" w:eastAsia="Arial" w:hAnsi="Arial"/>
                <w:sz w:val="18"/>
                <w:szCs w:val="18"/>
                <w:color w:val="auto"/>
              </w:rPr>
              <w:t>Revenues from contracts with customers</w:t>
            </w:r>
          </w:p>
        </w:tc>
        <w:tc>
          <w:tcPr>
            <w:tcW w:w="520" w:type="dxa"/>
            <w:vAlign w:val="bottom"/>
          </w:tcPr>
          <w:p>
            <w:pPr>
              <w:jc w:val="right"/>
              <w:ind w:right="150"/>
              <w:spacing w:after="0" w:line="202" w:lineRule="exact"/>
              <w:rPr>
                <w:sz w:val="20"/>
                <w:szCs w:val="20"/>
                <w:color w:val="auto"/>
              </w:rPr>
            </w:pPr>
            <w:r>
              <w:rPr>
                <w:rFonts w:ascii="Arial" w:cs="Arial" w:eastAsia="Arial" w:hAnsi="Arial"/>
                <w:sz w:val="18"/>
                <w:szCs w:val="18"/>
                <w:b w:val="1"/>
                <w:bCs w:val="1"/>
                <w:color w:val="auto"/>
              </w:rPr>
              <w:t>$</w:t>
            </w:r>
          </w:p>
        </w:tc>
        <w:tc>
          <w:tcPr>
            <w:tcW w:w="1400" w:type="dxa"/>
            <w:vAlign w:val="bottom"/>
          </w:tcPr>
          <w:p>
            <w:pPr>
              <w:jc w:val="right"/>
              <w:ind w:right="110"/>
              <w:spacing w:after="0" w:line="202" w:lineRule="exact"/>
              <w:rPr>
                <w:sz w:val="20"/>
                <w:szCs w:val="20"/>
                <w:color w:val="auto"/>
              </w:rPr>
            </w:pPr>
            <w:r>
              <w:rPr>
                <w:rFonts w:ascii="Arial" w:cs="Arial" w:eastAsia="Arial" w:hAnsi="Arial"/>
                <w:sz w:val="18"/>
                <w:szCs w:val="18"/>
                <w:b w:val="1"/>
                <w:bCs w:val="1"/>
                <w:color w:val="auto"/>
              </w:rPr>
              <w:t>736.7</w:t>
            </w:r>
          </w:p>
        </w:tc>
        <w:tc>
          <w:tcPr>
            <w:tcW w:w="520" w:type="dxa"/>
            <w:vAlign w:val="bottom"/>
          </w:tcPr>
          <w:p>
            <w:pPr>
              <w:jc w:val="right"/>
              <w:ind w:right="230"/>
              <w:spacing w:after="0" w:line="202" w:lineRule="exact"/>
              <w:rPr>
                <w:sz w:val="20"/>
                <w:szCs w:val="20"/>
                <w:color w:val="auto"/>
              </w:rPr>
            </w:pPr>
            <w:r>
              <w:rPr>
                <w:rFonts w:ascii="Arial" w:cs="Arial" w:eastAsia="Arial" w:hAnsi="Arial"/>
                <w:sz w:val="18"/>
                <w:szCs w:val="18"/>
                <w:color w:val="auto"/>
              </w:rPr>
              <w:t>$</w:t>
            </w:r>
          </w:p>
        </w:tc>
        <w:tc>
          <w:tcPr>
            <w:tcW w:w="1260" w:type="dxa"/>
            <w:vAlign w:val="bottom"/>
          </w:tcPr>
          <w:p>
            <w:pPr>
              <w:jc w:val="right"/>
              <w:ind w:right="30"/>
              <w:spacing w:after="0" w:line="202" w:lineRule="exact"/>
              <w:rPr>
                <w:sz w:val="20"/>
                <w:szCs w:val="20"/>
                <w:color w:val="auto"/>
              </w:rPr>
            </w:pPr>
            <w:r>
              <w:rPr>
                <w:rFonts w:ascii="Arial" w:cs="Arial" w:eastAsia="Arial" w:hAnsi="Arial"/>
                <w:sz w:val="18"/>
                <w:szCs w:val="18"/>
                <w:color w:val="auto"/>
              </w:rPr>
              <w:t>741.1</w:t>
            </w:r>
          </w:p>
        </w:tc>
        <w:tc>
          <w:tcPr>
            <w:tcW w:w="0" w:type="dxa"/>
            <w:vAlign w:val="bottom"/>
          </w:tcPr>
          <w:p>
            <w:pPr>
              <w:spacing w:after="0"/>
              <w:rPr>
                <w:sz w:val="1"/>
                <w:szCs w:val="1"/>
                <w:color w:val="auto"/>
              </w:rPr>
            </w:pPr>
          </w:p>
        </w:tc>
      </w:tr>
      <w:tr>
        <w:trPr>
          <w:trHeight w:val="203"/>
        </w:trPr>
        <w:tc>
          <w:tcPr>
            <w:tcW w:w="7540" w:type="dxa"/>
            <w:vAlign w:val="bottom"/>
            <w:tcBorders>
              <w:bottom w:val="single" w:sz="8" w:color="auto"/>
            </w:tcBorders>
            <w:shd w:val="clear" w:color="auto" w:fill="CFF0FC"/>
          </w:tcPr>
          <w:p>
            <w:pPr>
              <w:ind w:left="140"/>
              <w:spacing w:after="0" w:line="202" w:lineRule="exact"/>
              <w:rPr>
                <w:sz w:val="20"/>
                <w:szCs w:val="20"/>
                <w:color w:val="auto"/>
              </w:rPr>
            </w:pPr>
            <w:r>
              <w:rPr>
                <w:rFonts w:ascii="Arial" w:cs="Arial" w:eastAsia="Arial" w:hAnsi="Arial"/>
                <w:sz w:val="18"/>
                <w:szCs w:val="18"/>
                <w:color w:val="auto"/>
              </w:rPr>
              <w:t>Other revenues</w:t>
            </w:r>
          </w:p>
        </w:tc>
        <w:tc>
          <w:tcPr>
            <w:tcW w:w="520" w:type="dxa"/>
            <w:vAlign w:val="bottom"/>
            <w:tcBorders>
              <w:bottom w:val="single" w:sz="8" w:color="auto"/>
            </w:tcBorders>
            <w:shd w:val="clear" w:color="auto" w:fill="CFF0FC"/>
          </w:tcPr>
          <w:p>
            <w:pPr>
              <w:spacing w:after="0"/>
              <w:rPr>
                <w:sz w:val="17"/>
                <w:szCs w:val="17"/>
                <w:color w:val="auto"/>
              </w:rPr>
            </w:pPr>
          </w:p>
        </w:tc>
        <w:tc>
          <w:tcPr>
            <w:tcW w:w="1400" w:type="dxa"/>
            <w:vAlign w:val="bottom"/>
            <w:tcBorders>
              <w:bottom w:val="single" w:sz="8" w:color="auto"/>
            </w:tcBorders>
            <w:shd w:val="clear" w:color="auto" w:fill="CFF0FC"/>
          </w:tcPr>
          <w:p>
            <w:pPr>
              <w:jc w:val="right"/>
              <w:ind w:right="110"/>
              <w:spacing w:after="0" w:line="202" w:lineRule="exact"/>
              <w:rPr>
                <w:sz w:val="20"/>
                <w:szCs w:val="20"/>
                <w:color w:val="auto"/>
              </w:rPr>
            </w:pPr>
            <w:r>
              <w:rPr>
                <w:rFonts w:ascii="Arial" w:cs="Arial" w:eastAsia="Arial" w:hAnsi="Arial"/>
                <w:sz w:val="18"/>
                <w:szCs w:val="18"/>
                <w:b w:val="1"/>
                <w:bCs w:val="1"/>
                <w:color w:val="auto"/>
              </w:rPr>
              <w:t>15.9</w:t>
            </w:r>
          </w:p>
        </w:tc>
        <w:tc>
          <w:tcPr>
            <w:tcW w:w="520" w:type="dxa"/>
            <w:vAlign w:val="bottom"/>
            <w:tcBorders>
              <w:bottom w:val="single" w:sz="8" w:color="auto"/>
            </w:tcBorders>
            <w:shd w:val="clear" w:color="auto" w:fill="CFF0FC"/>
          </w:tcPr>
          <w:p>
            <w:pPr>
              <w:spacing w:after="0"/>
              <w:rPr>
                <w:sz w:val="17"/>
                <w:szCs w:val="17"/>
                <w:color w:val="auto"/>
              </w:rPr>
            </w:pPr>
          </w:p>
        </w:tc>
        <w:tc>
          <w:tcPr>
            <w:tcW w:w="1260" w:type="dxa"/>
            <w:vAlign w:val="bottom"/>
            <w:tcBorders>
              <w:bottom w:val="single" w:sz="8" w:color="auto"/>
            </w:tcBorders>
            <w:shd w:val="clear" w:color="auto" w:fill="CFF0FC"/>
          </w:tcPr>
          <w:p>
            <w:pPr>
              <w:jc w:val="right"/>
              <w:ind w:right="30"/>
              <w:spacing w:after="0" w:line="202" w:lineRule="exact"/>
              <w:rPr>
                <w:sz w:val="20"/>
                <w:szCs w:val="20"/>
                <w:color w:val="auto"/>
              </w:rPr>
            </w:pPr>
            <w:r>
              <w:rPr>
                <w:rFonts w:ascii="Arial" w:cs="Arial" w:eastAsia="Arial" w:hAnsi="Arial"/>
                <w:sz w:val="18"/>
                <w:szCs w:val="18"/>
                <w:color w:val="auto"/>
              </w:rPr>
              <w:t>6.6</w:t>
            </w:r>
          </w:p>
        </w:tc>
        <w:tc>
          <w:tcPr>
            <w:tcW w:w="0" w:type="dxa"/>
            <w:vAlign w:val="bottom"/>
          </w:tcPr>
          <w:p>
            <w:pPr>
              <w:spacing w:after="0"/>
              <w:rPr>
                <w:sz w:val="1"/>
                <w:szCs w:val="1"/>
                <w:color w:val="auto"/>
              </w:rPr>
            </w:pPr>
          </w:p>
        </w:tc>
      </w:tr>
      <w:tr>
        <w:trPr>
          <w:trHeight w:val="196"/>
        </w:trPr>
        <w:tc>
          <w:tcPr>
            <w:tcW w:w="7540" w:type="dxa"/>
            <w:vAlign w:val="bottom"/>
          </w:tcPr>
          <w:p>
            <w:pPr>
              <w:ind w:left="280"/>
              <w:spacing w:after="0" w:line="196" w:lineRule="exact"/>
              <w:rPr>
                <w:sz w:val="20"/>
                <w:szCs w:val="20"/>
                <w:color w:val="auto"/>
              </w:rPr>
            </w:pPr>
            <w:r>
              <w:rPr>
                <w:rFonts w:ascii="Arial" w:cs="Arial" w:eastAsia="Arial" w:hAnsi="Arial"/>
                <w:sz w:val="18"/>
                <w:szCs w:val="18"/>
                <w:color w:val="auto"/>
              </w:rPr>
              <w:t>Operating revenues</w:t>
            </w:r>
          </w:p>
        </w:tc>
        <w:tc>
          <w:tcPr>
            <w:tcW w:w="520" w:type="dxa"/>
            <w:vAlign w:val="bottom"/>
          </w:tcPr>
          <w:p>
            <w:pPr>
              <w:spacing w:after="0"/>
              <w:rPr>
                <w:sz w:val="17"/>
                <w:szCs w:val="17"/>
                <w:color w:val="auto"/>
              </w:rPr>
            </w:pPr>
          </w:p>
        </w:tc>
        <w:tc>
          <w:tcPr>
            <w:tcW w:w="1400" w:type="dxa"/>
            <w:vAlign w:val="bottom"/>
          </w:tcPr>
          <w:p>
            <w:pPr>
              <w:jc w:val="right"/>
              <w:ind w:right="110"/>
              <w:spacing w:after="0" w:line="196" w:lineRule="exact"/>
              <w:rPr>
                <w:sz w:val="20"/>
                <w:szCs w:val="20"/>
                <w:color w:val="auto"/>
              </w:rPr>
            </w:pPr>
            <w:r>
              <w:rPr>
                <w:rFonts w:ascii="Arial" w:cs="Arial" w:eastAsia="Arial" w:hAnsi="Arial"/>
                <w:sz w:val="18"/>
                <w:szCs w:val="18"/>
                <w:b w:val="1"/>
                <w:bCs w:val="1"/>
                <w:color w:val="auto"/>
              </w:rPr>
              <w:t>752.6</w:t>
            </w:r>
          </w:p>
        </w:tc>
        <w:tc>
          <w:tcPr>
            <w:tcW w:w="520" w:type="dxa"/>
            <w:vAlign w:val="bottom"/>
          </w:tcPr>
          <w:p>
            <w:pPr>
              <w:spacing w:after="0"/>
              <w:rPr>
                <w:sz w:val="17"/>
                <w:szCs w:val="17"/>
                <w:color w:val="auto"/>
              </w:rPr>
            </w:pPr>
          </w:p>
        </w:tc>
        <w:tc>
          <w:tcPr>
            <w:tcW w:w="1260" w:type="dxa"/>
            <w:vAlign w:val="bottom"/>
          </w:tcPr>
          <w:p>
            <w:pPr>
              <w:jc w:val="right"/>
              <w:ind w:right="30"/>
              <w:spacing w:after="0" w:line="196" w:lineRule="exact"/>
              <w:rPr>
                <w:sz w:val="20"/>
                <w:szCs w:val="20"/>
                <w:color w:val="auto"/>
              </w:rPr>
            </w:pPr>
            <w:r>
              <w:rPr>
                <w:rFonts w:ascii="Arial" w:cs="Arial" w:eastAsia="Arial" w:hAnsi="Arial"/>
                <w:sz w:val="18"/>
                <w:szCs w:val="18"/>
                <w:color w:val="auto"/>
              </w:rPr>
              <w:t>747.7</w:t>
            </w:r>
          </w:p>
        </w:tc>
        <w:tc>
          <w:tcPr>
            <w:tcW w:w="0" w:type="dxa"/>
            <w:vAlign w:val="bottom"/>
          </w:tcPr>
          <w:p>
            <w:pPr>
              <w:spacing w:after="0"/>
              <w:rPr>
                <w:sz w:val="1"/>
                <w:szCs w:val="1"/>
                <w:color w:val="auto"/>
              </w:rPr>
            </w:pPr>
          </w:p>
        </w:tc>
      </w:tr>
      <w:tr>
        <w:trPr>
          <w:trHeight w:val="203"/>
        </w:trPr>
        <w:tc>
          <w:tcPr>
            <w:tcW w:w="7540" w:type="dxa"/>
            <w:vAlign w:val="bottom"/>
            <w:shd w:val="clear" w:color="auto" w:fill="CFF0FC"/>
          </w:tcPr>
          <w:p>
            <w:pPr>
              <w:spacing w:after="0" w:line="202" w:lineRule="exact"/>
              <w:rPr>
                <w:sz w:val="20"/>
                <w:szCs w:val="20"/>
                <w:color w:val="auto"/>
              </w:rPr>
            </w:pPr>
            <w:r>
              <w:rPr>
                <w:rFonts w:ascii="Arial" w:cs="Arial" w:eastAsia="Arial" w:hAnsi="Arial"/>
                <w:sz w:val="18"/>
                <w:szCs w:val="18"/>
                <w:color w:val="auto"/>
              </w:rPr>
              <w:t>FUEL, PURCHASED POWER AND DIRECT TRANSMISSION EXPENSE</w:t>
            </w:r>
          </w:p>
        </w:tc>
        <w:tc>
          <w:tcPr>
            <w:tcW w:w="520" w:type="dxa"/>
            <w:vAlign w:val="bottom"/>
            <w:shd w:val="clear" w:color="auto" w:fill="CFF0FC"/>
          </w:tcPr>
          <w:p>
            <w:pPr>
              <w:spacing w:after="0"/>
              <w:rPr>
                <w:sz w:val="17"/>
                <w:szCs w:val="17"/>
                <w:color w:val="auto"/>
              </w:rPr>
            </w:pPr>
          </w:p>
        </w:tc>
        <w:tc>
          <w:tcPr>
            <w:tcW w:w="1400" w:type="dxa"/>
            <w:vAlign w:val="bottom"/>
            <w:shd w:val="clear" w:color="auto" w:fill="CFF0FC"/>
          </w:tcPr>
          <w:p>
            <w:pPr>
              <w:jc w:val="right"/>
              <w:ind w:right="110"/>
              <w:spacing w:after="0" w:line="202" w:lineRule="exact"/>
              <w:rPr>
                <w:sz w:val="20"/>
                <w:szCs w:val="20"/>
                <w:color w:val="auto"/>
              </w:rPr>
            </w:pPr>
            <w:r>
              <w:rPr>
                <w:rFonts w:ascii="Arial" w:cs="Arial" w:eastAsia="Arial" w:hAnsi="Arial"/>
                <w:sz w:val="18"/>
                <w:szCs w:val="18"/>
                <w:b w:val="1"/>
                <w:bCs w:val="1"/>
                <w:color w:val="auto"/>
              </w:rPr>
              <w:t>336.7</w:t>
            </w:r>
          </w:p>
        </w:tc>
        <w:tc>
          <w:tcPr>
            <w:tcW w:w="520" w:type="dxa"/>
            <w:vAlign w:val="bottom"/>
            <w:shd w:val="clear" w:color="auto" w:fill="CFF0FC"/>
          </w:tcPr>
          <w:p>
            <w:pPr>
              <w:spacing w:after="0"/>
              <w:rPr>
                <w:sz w:val="17"/>
                <w:szCs w:val="17"/>
                <w:color w:val="auto"/>
              </w:rPr>
            </w:pPr>
          </w:p>
        </w:tc>
        <w:tc>
          <w:tcPr>
            <w:tcW w:w="1260" w:type="dxa"/>
            <w:vAlign w:val="bottom"/>
            <w:shd w:val="clear" w:color="auto" w:fill="CFF0FC"/>
          </w:tcPr>
          <w:p>
            <w:pPr>
              <w:jc w:val="right"/>
              <w:ind w:right="30"/>
              <w:spacing w:after="0" w:line="202" w:lineRule="exact"/>
              <w:rPr>
                <w:sz w:val="20"/>
                <w:szCs w:val="20"/>
                <w:color w:val="auto"/>
              </w:rPr>
            </w:pPr>
            <w:r>
              <w:rPr>
                <w:rFonts w:ascii="Arial" w:cs="Arial" w:eastAsia="Arial" w:hAnsi="Arial"/>
                <w:sz w:val="18"/>
                <w:szCs w:val="18"/>
                <w:color w:val="auto"/>
              </w:rPr>
              <w:t>324.0</w:t>
            </w:r>
          </w:p>
        </w:tc>
        <w:tc>
          <w:tcPr>
            <w:tcW w:w="0" w:type="dxa"/>
            <w:vAlign w:val="bottom"/>
          </w:tcPr>
          <w:p>
            <w:pPr>
              <w:spacing w:after="0"/>
              <w:rPr>
                <w:sz w:val="1"/>
                <w:szCs w:val="1"/>
                <w:color w:val="auto"/>
              </w:rPr>
            </w:pPr>
          </w:p>
        </w:tc>
      </w:tr>
      <w:tr>
        <w:trPr>
          <w:trHeight w:val="203"/>
        </w:trPr>
        <w:tc>
          <w:tcPr>
            <w:tcW w:w="7540" w:type="dxa"/>
            <w:vAlign w:val="bottom"/>
          </w:tcPr>
          <w:p>
            <w:pPr>
              <w:spacing w:after="0" w:line="202" w:lineRule="exact"/>
              <w:rPr>
                <w:sz w:val="20"/>
                <w:szCs w:val="20"/>
                <w:color w:val="auto"/>
              </w:rPr>
            </w:pPr>
            <w:r>
              <w:rPr>
                <w:rFonts w:ascii="Arial" w:cs="Arial" w:eastAsia="Arial" w:hAnsi="Arial"/>
                <w:sz w:val="18"/>
                <w:szCs w:val="18"/>
                <w:color w:val="auto"/>
              </w:rPr>
              <w:t>OPERATING EXPENSES</w:t>
            </w:r>
          </w:p>
        </w:tc>
        <w:tc>
          <w:tcPr>
            <w:tcW w:w="520" w:type="dxa"/>
            <w:vAlign w:val="bottom"/>
          </w:tcPr>
          <w:p>
            <w:pPr>
              <w:spacing w:after="0"/>
              <w:rPr>
                <w:sz w:val="17"/>
                <w:szCs w:val="17"/>
                <w:color w:val="auto"/>
              </w:rPr>
            </w:pPr>
          </w:p>
        </w:tc>
        <w:tc>
          <w:tcPr>
            <w:tcW w:w="140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12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7540" w:type="dxa"/>
            <w:vAlign w:val="bottom"/>
            <w:shd w:val="clear" w:color="auto" w:fill="CFF0FC"/>
          </w:tcPr>
          <w:p>
            <w:pPr>
              <w:ind w:left="140"/>
              <w:spacing w:after="0" w:line="202" w:lineRule="exact"/>
              <w:rPr>
                <w:sz w:val="20"/>
                <w:szCs w:val="20"/>
                <w:color w:val="auto"/>
              </w:rPr>
            </w:pPr>
            <w:r>
              <w:rPr>
                <w:rFonts w:ascii="Arial" w:cs="Arial" w:eastAsia="Arial" w:hAnsi="Arial"/>
                <w:sz w:val="18"/>
                <w:szCs w:val="18"/>
                <w:color w:val="auto"/>
              </w:rPr>
              <w:t>Other operation and maintenance</w:t>
            </w:r>
          </w:p>
        </w:tc>
        <w:tc>
          <w:tcPr>
            <w:tcW w:w="520" w:type="dxa"/>
            <w:vAlign w:val="bottom"/>
            <w:shd w:val="clear" w:color="auto" w:fill="CFF0FC"/>
          </w:tcPr>
          <w:p>
            <w:pPr>
              <w:spacing w:after="0"/>
              <w:rPr>
                <w:sz w:val="17"/>
                <w:szCs w:val="17"/>
                <w:color w:val="auto"/>
              </w:rPr>
            </w:pPr>
          </w:p>
        </w:tc>
        <w:tc>
          <w:tcPr>
            <w:tcW w:w="1400" w:type="dxa"/>
            <w:vAlign w:val="bottom"/>
            <w:shd w:val="clear" w:color="auto" w:fill="CFF0FC"/>
          </w:tcPr>
          <w:p>
            <w:pPr>
              <w:jc w:val="right"/>
              <w:ind w:right="110"/>
              <w:spacing w:after="0" w:line="202" w:lineRule="exact"/>
              <w:rPr>
                <w:sz w:val="20"/>
                <w:szCs w:val="20"/>
                <w:color w:val="auto"/>
              </w:rPr>
            </w:pPr>
            <w:r>
              <w:rPr>
                <w:rFonts w:ascii="Arial" w:cs="Arial" w:eastAsia="Arial" w:hAnsi="Arial"/>
                <w:sz w:val="18"/>
                <w:szCs w:val="18"/>
                <w:b w:val="1"/>
                <w:bCs w:val="1"/>
                <w:color w:val="auto"/>
              </w:rPr>
              <w:t>136.5</w:t>
            </w:r>
          </w:p>
        </w:tc>
        <w:tc>
          <w:tcPr>
            <w:tcW w:w="520" w:type="dxa"/>
            <w:vAlign w:val="bottom"/>
            <w:shd w:val="clear" w:color="auto" w:fill="CFF0FC"/>
          </w:tcPr>
          <w:p>
            <w:pPr>
              <w:spacing w:after="0"/>
              <w:rPr>
                <w:sz w:val="17"/>
                <w:szCs w:val="17"/>
                <w:color w:val="auto"/>
              </w:rPr>
            </w:pPr>
          </w:p>
        </w:tc>
        <w:tc>
          <w:tcPr>
            <w:tcW w:w="1260" w:type="dxa"/>
            <w:vAlign w:val="bottom"/>
            <w:shd w:val="clear" w:color="auto" w:fill="CFF0FC"/>
          </w:tcPr>
          <w:p>
            <w:pPr>
              <w:jc w:val="right"/>
              <w:ind w:right="30"/>
              <w:spacing w:after="0" w:line="202" w:lineRule="exact"/>
              <w:rPr>
                <w:sz w:val="20"/>
                <w:szCs w:val="20"/>
                <w:color w:val="auto"/>
              </w:rPr>
            </w:pPr>
            <w:r>
              <w:rPr>
                <w:rFonts w:ascii="Arial" w:cs="Arial" w:eastAsia="Arial" w:hAnsi="Arial"/>
                <w:sz w:val="18"/>
                <w:szCs w:val="18"/>
                <w:color w:val="auto"/>
              </w:rPr>
              <w:t>121.8</w:t>
            </w:r>
          </w:p>
        </w:tc>
        <w:tc>
          <w:tcPr>
            <w:tcW w:w="0" w:type="dxa"/>
            <w:vAlign w:val="bottom"/>
          </w:tcPr>
          <w:p>
            <w:pPr>
              <w:spacing w:after="0"/>
              <w:rPr>
                <w:sz w:val="1"/>
                <w:szCs w:val="1"/>
                <w:color w:val="auto"/>
              </w:rPr>
            </w:pPr>
          </w:p>
        </w:tc>
      </w:tr>
      <w:tr>
        <w:trPr>
          <w:trHeight w:val="203"/>
        </w:trPr>
        <w:tc>
          <w:tcPr>
            <w:tcW w:w="7540" w:type="dxa"/>
            <w:vAlign w:val="bottom"/>
          </w:tcPr>
          <w:p>
            <w:pPr>
              <w:ind w:left="140"/>
              <w:spacing w:after="0" w:line="202" w:lineRule="exact"/>
              <w:rPr>
                <w:sz w:val="20"/>
                <w:szCs w:val="20"/>
                <w:color w:val="auto"/>
              </w:rPr>
            </w:pPr>
            <w:r>
              <w:rPr>
                <w:rFonts w:ascii="Arial" w:cs="Arial" w:eastAsia="Arial" w:hAnsi="Arial"/>
                <w:sz w:val="18"/>
                <w:szCs w:val="18"/>
                <w:color w:val="auto"/>
              </w:rPr>
              <w:t>Depreciation and amortization</w:t>
            </w:r>
          </w:p>
        </w:tc>
        <w:tc>
          <w:tcPr>
            <w:tcW w:w="520" w:type="dxa"/>
            <w:vAlign w:val="bottom"/>
          </w:tcPr>
          <w:p>
            <w:pPr>
              <w:spacing w:after="0"/>
              <w:rPr>
                <w:sz w:val="17"/>
                <w:szCs w:val="17"/>
                <w:color w:val="auto"/>
              </w:rPr>
            </w:pPr>
          </w:p>
        </w:tc>
        <w:tc>
          <w:tcPr>
            <w:tcW w:w="1400" w:type="dxa"/>
            <w:vAlign w:val="bottom"/>
          </w:tcPr>
          <w:p>
            <w:pPr>
              <w:jc w:val="right"/>
              <w:ind w:right="110"/>
              <w:spacing w:after="0" w:line="202" w:lineRule="exact"/>
              <w:rPr>
                <w:sz w:val="20"/>
                <w:szCs w:val="20"/>
                <w:color w:val="auto"/>
              </w:rPr>
            </w:pPr>
            <w:r>
              <w:rPr>
                <w:rFonts w:ascii="Arial" w:cs="Arial" w:eastAsia="Arial" w:hAnsi="Arial"/>
                <w:sz w:val="18"/>
                <w:szCs w:val="18"/>
                <w:b w:val="1"/>
                <w:bCs w:val="1"/>
                <w:color w:val="auto"/>
              </w:rPr>
              <w:t>136.4</w:t>
            </w:r>
          </w:p>
        </w:tc>
        <w:tc>
          <w:tcPr>
            <w:tcW w:w="520" w:type="dxa"/>
            <w:vAlign w:val="bottom"/>
          </w:tcPr>
          <w:p>
            <w:pPr>
              <w:spacing w:after="0"/>
              <w:rPr>
                <w:sz w:val="17"/>
                <w:szCs w:val="17"/>
                <w:color w:val="auto"/>
              </w:rPr>
            </w:pPr>
          </w:p>
        </w:tc>
        <w:tc>
          <w:tcPr>
            <w:tcW w:w="1260" w:type="dxa"/>
            <w:vAlign w:val="bottom"/>
          </w:tcPr>
          <w:p>
            <w:pPr>
              <w:jc w:val="right"/>
              <w:ind w:right="30"/>
              <w:spacing w:after="0" w:line="202" w:lineRule="exact"/>
              <w:rPr>
                <w:sz w:val="20"/>
                <w:szCs w:val="20"/>
                <w:color w:val="auto"/>
              </w:rPr>
            </w:pPr>
            <w:r>
              <w:rPr>
                <w:rFonts w:ascii="Arial" w:cs="Arial" w:eastAsia="Arial" w:hAnsi="Arial"/>
                <w:sz w:val="18"/>
                <w:szCs w:val="18"/>
                <w:color w:val="auto"/>
              </w:rPr>
              <w:t>137.4</w:t>
            </w:r>
          </w:p>
        </w:tc>
        <w:tc>
          <w:tcPr>
            <w:tcW w:w="0" w:type="dxa"/>
            <w:vAlign w:val="bottom"/>
          </w:tcPr>
          <w:p>
            <w:pPr>
              <w:spacing w:after="0"/>
              <w:rPr>
                <w:sz w:val="1"/>
                <w:szCs w:val="1"/>
                <w:color w:val="auto"/>
              </w:rPr>
            </w:pPr>
          </w:p>
        </w:tc>
      </w:tr>
      <w:tr>
        <w:trPr>
          <w:trHeight w:val="203"/>
        </w:trPr>
        <w:tc>
          <w:tcPr>
            <w:tcW w:w="7540" w:type="dxa"/>
            <w:vAlign w:val="bottom"/>
            <w:tcBorders>
              <w:bottom w:val="single" w:sz="8" w:color="auto"/>
            </w:tcBorders>
            <w:shd w:val="clear" w:color="auto" w:fill="CFF0FC"/>
          </w:tcPr>
          <w:p>
            <w:pPr>
              <w:ind w:left="140"/>
              <w:spacing w:after="0" w:line="202" w:lineRule="exact"/>
              <w:rPr>
                <w:sz w:val="20"/>
                <w:szCs w:val="20"/>
                <w:color w:val="auto"/>
              </w:rPr>
            </w:pPr>
            <w:r>
              <w:rPr>
                <w:rFonts w:ascii="Arial" w:cs="Arial" w:eastAsia="Arial" w:hAnsi="Arial"/>
                <w:sz w:val="18"/>
                <w:szCs w:val="18"/>
                <w:color w:val="auto"/>
              </w:rPr>
              <w:t>Taxes other than income</w:t>
            </w:r>
          </w:p>
        </w:tc>
        <w:tc>
          <w:tcPr>
            <w:tcW w:w="520" w:type="dxa"/>
            <w:vAlign w:val="bottom"/>
            <w:tcBorders>
              <w:bottom w:val="single" w:sz="8" w:color="auto"/>
            </w:tcBorders>
            <w:shd w:val="clear" w:color="auto" w:fill="CFF0FC"/>
          </w:tcPr>
          <w:p>
            <w:pPr>
              <w:spacing w:after="0"/>
              <w:rPr>
                <w:sz w:val="17"/>
                <w:szCs w:val="17"/>
                <w:color w:val="auto"/>
              </w:rPr>
            </w:pPr>
          </w:p>
        </w:tc>
        <w:tc>
          <w:tcPr>
            <w:tcW w:w="1400" w:type="dxa"/>
            <w:vAlign w:val="bottom"/>
            <w:tcBorders>
              <w:bottom w:val="single" w:sz="8" w:color="auto"/>
            </w:tcBorders>
            <w:shd w:val="clear" w:color="auto" w:fill="CFF0FC"/>
          </w:tcPr>
          <w:p>
            <w:pPr>
              <w:jc w:val="right"/>
              <w:ind w:right="110"/>
              <w:spacing w:after="0" w:line="202" w:lineRule="exact"/>
              <w:rPr>
                <w:sz w:val="20"/>
                <w:szCs w:val="20"/>
                <w:color w:val="auto"/>
              </w:rPr>
            </w:pPr>
            <w:r>
              <w:rPr>
                <w:rFonts w:ascii="Arial" w:cs="Arial" w:eastAsia="Arial" w:hAnsi="Arial"/>
                <w:sz w:val="18"/>
                <w:szCs w:val="18"/>
                <w:b w:val="1"/>
                <w:bCs w:val="1"/>
                <w:color w:val="auto"/>
              </w:rPr>
              <w:t>29.9</w:t>
            </w:r>
          </w:p>
        </w:tc>
        <w:tc>
          <w:tcPr>
            <w:tcW w:w="520" w:type="dxa"/>
            <w:vAlign w:val="bottom"/>
            <w:tcBorders>
              <w:bottom w:val="single" w:sz="8" w:color="auto"/>
            </w:tcBorders>
            <w:shd w:val="clear" w:color="auto" w:fill="CFF0FC"/>
          </w:tcPr>
          <w:p>
            <w:pPr>
              <w:spacing w:after="0"/>
              <w:rPr>
                <w:sz w:val="17"/>
                <w:szCs w:val="17"/>
                <w:color w:val="auto"/>
              </w:rPr>
            </w:pPr>
          </w:p>
        </w:tc>
        <w:tc>
          <w:tcPr>
            <w:tcW w:w="1260" w:type="dxa"/>
            <w:vAlign w:val="bottom"/>
            <w:tcBorders>
              <w:bottom w:val="single" w:sz="8" w:color="auto"/>
            </w:tcBorders>
            <w:shd w:val="clear" w:color="auto" w:fill="CFF0FC"/>
          </w:tcPr>
          <w:p>
            <w:pPr>
              <w:jc w:val="right"/>
              <w:ind w:right="30"/>
              <w:spacing w:after="0" w:line="202" w:lineRule="exact"/>
              <w:rPr>
                <w:sz w:val="20"/>
                <w:szCs w:val="20"/>
                <w:color w:val="auto"/>
              </w:rPr>
            </w:pPr>
            <w:r>
              <w:rPr>
                <w:rFonts w:ascii="Arial" w:cs="Arial" w:eastAsia="Arial" w:hAnsi="Arial"/>
                <w:sz w:val="18"/>
                <w:szCs w:val="18"/>
                <w:color w:val="auto"/>
              </w:rPr>
              <w:t>31.2</w:t>
            </w:r>
          </w:p>
        </w:tc>
        <w:tc>
          <w:tcPr>
            <w:tcW w:w="0" w:type="dxa"/>
            <w:vAlign w:val="bottom"/>
          </w:tcPr>
          <w:p>
            <w:pPr>
              <w:spacing w:after="0"/>
              <w:rPr>
                <w:sz w:val="1"/>
                <w:szCs w:val="1"/>
                <w:color w:val="auto"/>
              </w:rPr>
            </w:pPr>
          </w:p>
        </w:tc>
      </w:tr>
      <w:tr>
        <w:trPr>
          <w:trHeight w:val="196"/>
        </w:trPr>
        <w:tc>
          <w:tcPr>
            <w:tcW w:w="7540" w:type="dxa"/>
            <w:vAlign w:val="bottom"/>
            <w:tcBorders>
              <w:bottom w:val="single" w:sz="8" w:color="auto"/>
            </w:tcBorders>
          </w:tcPr>
          <w:p>
            <w:pPr>
              <w:ind w:left="280"/>
              <w:spacing w:after="0" w:line="196" w:lineRule="exact"/>
              <w:rPr>
                <w:sz w:val="20"/>
                <w:szCs w:val="20"/>
                <w:color w:val="auto"/>
              </w:rPr>
            </w:pPr>
            <w:r>
              <w:rPr>
                <w:rFonts w:ascii="Arial" w:cs="Arial" w:eastAsia="Arial" w:hAnsi="Arial"/>
                <w:sz w:val="18"/>
                <w:szCs w:val="18"/>
                <w:color w:val="auto"/>
              </w:rPr>
              <w:t>Operating expenses</w:t>
            </w:r>
          </w:p>
        </w:tc>
        <w:tc>
          <w:tcPr>
            <w:tcW w:w="520" w:type="dxa"/>
            <w:vAlign w:val="bottom"/>
            <w:tcBorders>
              <w:bottom w:val="single" w:sz="8" w:color="auto"/>
            </w:tcBorders>
          </w:tcPr>
          <w:p>
            <w:pPr>
              <w:spacing w:after="0"/>
              <w:rPr>
                <w:sz w:val="17"/>
                <w:szCs w:val="17"/>
                <w:color w:val="auto"/>
              </w:rPr>
            </w:pPr>
          </w:p>
        </w:tc>
        <w:tc>
          <w:tcPr>
            <w:tcW w:w="1400" w:type="dxa"/>
            <w:vAlign w:val="bottom"/>
            <w:tcBorders>
              <w:bottom w:val="single" w:sz="8" w:color="auto"/>
            </w:tcBorders>
          </w:tcPr>
          <w:p>
            <w:pPr>
              <w:jc w:val="right"/>
              <w:ind w:right="110"/>
              <w:spacing w:after="0" w:line="196" w:lineRule="exact"/>
              <w:rPr>
                <w:sz w:val="20"/>
                <w:szCs w:val="20"/>
                <w:color w:val="auto"/>
              </w:rPr>
            </w:pPr>
            <w:r>
              <w:rPr>
                <w:rFonts w:ascii="Arial" w:cs="Arial" w:eastAsia="Arial" w:hAnsi="Arial"/>
                <w:sz w:val="18"/>
                <w:szCs w:val="18"/>
                <w:b w:val="1"/>
                <w:bCs w:val="1"/>
                <w:color w:val="auto"/>
              </w:rPr>
              <w:t>302.8</w:t>
            </w:r>
          </w:p>
        </w:tc>
        <w:tc>
          <w:tcPr>
            <w:tcW w:w="520" w:type="dxa"/>
            <w:vAlign w:val="bottom"/>
            <w:tcBorders>
              <w:bottom w:val="single" w:sz="8" w:color="auto"/>
            </w:tcBorders>
          </w:tcPr>
          <w:p>
            <w:pPr>
              <w:spacing w:after="0"/>
              <w:rPr>
                <w:sz w:val="17"/>
                <w:szCs w:val="17"/>
                <w:color w:val="auto"/>
              </w:rPr>
            </w:pPr>
          </w:p>
        </w:tc>
        <w:tc>
          <w:tcPr>
            <w:tcW w:w="1260" w:type="dxa"/>
            <w:vAlign w:val="bottom"/>
            <w:tcBorders>
              <w:bottom w:val="single" w:sz="8" w:color="auto"/>
            </w:tcBorders>
          </w:tcPr>
          <w:p>
            <w:pPr>
              <w:jc w:val="right"/>
              <w:ind w:right="30"/>
              <w:spacing w:after="0" w:line="196" w:lineRule="exact"/>
              <w:rPr>
                <w:sz w:val="20"/>
                <w:szCs w:val="20"/>
                <w:color w:val="auto"/>
              </w:rPr>
            </w:pPr>
            <w:r>
              <w:rPr>
                <w:rFonts w:ascii="Arial" w:cs="Arial" w:eastAsia="Arial" w:hAnsi="Arial"/>
                <w:sz w:val="18"/>
                <w:szCs w:val="18"/>
                <w:color w:val="auto"/>
              </w:rPr>
              <w:t>290.4</w:t>
            </w:r>
          </w:p>
        </w:tc>
        <w:tc>
          <w:tcPr>
            <w:tcW w:w="0" w:type="dxa"/>
            <w:vAlign w:val="bottom"/>
          </w:tcPr>
          <w:p>
            <w:pPr>
              <w:spacing w:after="0"/>
              <w:rPr>
                <w:sz w:val="1"/>
                <w:szCs w:val="1"/>
                <w:color w:val="auto"/>
              </w:rPr>
            </w:pPr>
          </w:p>
        </w:tc>
      </w:tr>
      <w:tr>
        <w:trPr>
          <w:trHeight w:val="196"/>
        </w:trPr>
        <w:tc>
          <w:tcPr>
            <w:tcW w:w="7540" w:type="dxa"/>
            <w:vAlign w:val="bottom"/>
            <w:tcBorders>
              <w:bottom w:val="single" w:sz="8" w:color="auto"/>
            </w:tcBorders>
            <w:shd w:val="clear" w:color="auto" w:fill="CFF0FC"/>
          </w:tcPr>
          <w:p>
            <w:pPr>
              <w:spacing w:after="0" w:line="196" w:lineRule="exact"/>
              <w:rPr>
                <w:sz w:val="20"/>
                <w:szCs w:val="20"/>
                <w:color w:val="auto"/>
              </w:rPr>
            </w:pPr>
            <w:r>
              <w:rPr>
                <w:rFonts w:ascii="Arial" w:cs="Arial" w:eastAsia="Arial" w:hAnsi="Arial"/>
                <w:sz w:val="18"/>
                <w:szCs w:val="18"/>
                <w:color w:val="auto"/>
              </w:rPr>
              <w:t>OPERATING INCOME</w:t>
            </w:r>
          </w:p>
        </w:tc>
        <w:tc>
          <w:tcPr>
            <w:tcW w:w="520" w:type="dxa"/>
            <w:vAlign w:val="bottom"/>
            <w:tcBorders>
              <w:bottom w:val="single" w:sz="8" w:color="auto"/>
            </w:tcBorders>
            <w:shd w:val="clear" w:color="auto" w:fill="CFF0FC"/>
          </w:tcPr>
          <w:p>
            <w:pPr>
              <w:spacing w:after="0"/>
              <w:rPr>
                <w:sz w:val="17"/>
                <w:szCs w:val="17"/>
                <w:color w:val="auto"/>
              </w:rPr>
            </w:pPr>
          </w:p>
        </w:tc>
        <w:tc>
          <w:tcPr>
            <w:tcW w:w="1400" w:type="dxa"/>
            <w:vAlign w:val="bottom"/>
            <w:tcBorders>
              <w:bottom w:val="single" w:sz="8" w:color="auto"/>
            </w:tcBorders>
            <w:shd w:val="clear" w:color="auto" w:fill="CFF0FC"/>
          </w:tcPr>
          <w:p>
            <w:pPr>
              <w:jc w:val="right"/>
              <w:ind w:right="110"/>
              <w:spacing w:after="0" w:line="196" w:lineRule="exact"/>
              <w:rPr>
                <w:sz w:val="20"/>
                <w:szCs w:val="20"/>
                <w:color w:val="auto"/>
              </w:rPr>
            </w:pPr>
            <w:r>
              <w:rPr>
                <w:rFonts w:ascii="Arial" w:cs="Arial" w:eastAsia="Arial" w:hAnsi="Arial"/>
                <w:sz w:val="18"/>
                <w:szCs w:val="18"/>
                <w:b w:val="1"/>
                <w:bCs w:val="1"/>
                <w:color w:val="auto"/>
              </w:rPr>
              <w:t>113.1</w:t>
            </w:r>
          </w:p>
        </w:tc>
        <w:tc>
          <w:tcPr>
            <w:tcW w:w="520" w:type="dxa"/>
            <w:vAlign w:val="bottom"/>
            <w:tcBorders>
              <w:bottom w:val="single" w:sz="8" w:color="auto"/>
            </w:tcBorders>
            <w:shd w:val="clear" w:color="auto" w:fill="CFF0FC"/>
          </w:tcPr>
          <w:p>
            <w:pPr>
              <w:spacing w:after="0"/>
              <w:rPr>
                <w:sz w:val="17"/>
                <w:szCs w:val="17"/>
                <w:color w:val="auto"/>
              </w:rPr>
            </w:pPr>
          </w:p>
        </w:tc>
        <w:tc>
          <w:tcPr>
            <w:tcW w:w="1260" w:type="dxa"/>
            <w:vAlign w:val="bottom"/>
            <w:tcBorders>
              <w:bottom w:val="single" w:sz="8" w:color="auto"/>
            </w:tcBorders>
            <w:shd w:val="clear" w:color="auto" w:fill="CFF0FC"/>
          </w:tcPr>
          <w:p>
            <w:pPr>
              <w:jc w:val="right"/>
              <w:ind w:right="30"/>
              <w:spacing w:after="0" w:line="196" w:lineRule="exact"/>
              <w:rPr>
                <w:sz w:val="20"/>
                <w:szCs w:val="20"/>
                <w:color w:val="auto"/>
              </w:rPr>
            </w:pPr>
            <w:r>
              <w:rPr>
                <w:rFonts w:ascii="Arial" w:cs="Arial" w:eastAsia="Arial" w:hAnsi="Arial"/>
                <w:sz w:val="18"/>
                <w:szCs w:val="18"/>
                <w:color w:val="auto"/>
              </w:rPr>
              <w:t>133.3</w:t>
            </w:r>
          </w:p>
        </w:tc>
        <w:tc>
          <w:tcPr>
            <w:tcW w:w="0" w:type="dxa"/>
            <w:vAlign w:val="bottom"/>
          </w:tcPr>
          <w:p>
            <w:pPr>
              <w:spacing w:after="0"/>
              <w:rPr>
                <w:sz w:val="1"/>
                <w:szCs w:val="1"/>
                <w:color w:val="auto"/>
              </w:rPr>
            </w:pPr>
          </w:p>
        </w:tc>
      </w:tr>
      <w:tr>
        <w:trPr>
          <w:trHeight w:val="196"/>
        </w:trPr>
        <w:tc>
          <w:tcPr>
            <w:tcW w:w="7540" w:type="dxa"/>
            <w:vAlign w:val="bottom"/>
          </w:tcPr>
          <w:p>
            <w:pPr>
              <w:spacing w:after="0" w:line="196" w:lineRule="exact"/>
              <w:rPr>
                <w:sz w:val="20"/>
                <w:szCs w:val="20"/>
                <w:color w:val="auto"/>
              </w:rPr>
            </w:pPr>
            <w:r>
              <w:rPr>
                <w:rFonts w:ascii="Arial" w:cs="Arial" w:eastAsia="Arial" w:hAnsi="Arial"/>
                <w:sz w:val="18"/>
                <w:szCs w:val="18"/>
                <w:color w:val="auto"/>
              </w:rPr>
              <w:t>OTHER INCOME (EXPENSE)</w:t>
            </w:r>
          </w:p>
        </w:tc>
        <w:tc>
          <w:tcPr>
            <w:tcW w:w="520" w:type="dxa"/>
            <w:vAlign w:val="bottom"/>
          </w:tcPr>
          <w:p>
            <w:pPr>
              <w:spacing w:after="0"/>
              <w:rPr>
                <w:sz w:val="17"/>
                <w:szCs w:val="17"/>
                <w:color w:val="auto"/>
              </w:rPr>
            </w:pPr>
          </w:p>
        </w:tc>
        <w:tc>
          <w:tcPr>
            <w:tcW w:w="140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12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7540" w:type="dxa"/>
            <w:vAlign w:val="bottom"/>
            <w:shd w:val="clear" w:color="auto" w:fill="CFF0FC"/>
          </w:tcPr>
          <w:p>
            <w:pPr>
              <w:ind w:left="140"/>
              <w:spacing w:after="0" w:line="202" w:lineRule="exact"/>
              <w:rPr>
                <w:sz w:val="20"/>
                <w:szCs w:val="20"/>
                <w:color w:val="auto"/>
              </w:rPr>
            </w:pPr>
            <w:r>
              <w:rPr>
                <w:rFonts w:ascii="Arial" w:cs="Arial" w:eastAsia="Arial" w:hAnsi="Arial"/>
                <w:sz w:val="18"/>
                <w:szCs w:val="18"/>
                <w:color w:val="auto"/>
              </w:rPr>
              <w:t>Allowance for equity funds used during construction</w:t>
            </w:r>
          </w:p>
        </w:tc>
        <w:tc>
          <w:tcPr>
            <w:tcW w:w="520" w:type="dxa"/>
            <w:vAlign w:val="bottom"/>
            <w:shd w:val="clear" w:color="auto" w:fill="CFF0FC"/>
          </w:tcPr>
          <w:p>
            <w:pPr>
              <w:spacing w:after="0"/>
              <w:rPr>
                <w:sz w:val="17"/>
                <w:szCs w:val="17"/>
                <w:color w:val="auto"/>
              </w:rPr>
            </w:pPr>
          </w:p>
        </w:tc>
        <w:tc>
          <w:tcPr>
            <w:tcW w:w="1400" w:type="dxa"/>
            <w:vAlign w:val="bottom"/>
            <w:shd w:val="clear" w:color="auto" w:fill="CFF0FC"/>
          </w:tcPr>
          <w:p>
            <w:pPr>
              <w:jc w:val="right"/>
              <w:ind w:right="110"/>
              <w:spacing w:after="0" w:line="202" w:lineRule="exact"/>
              <w:rPr>
                <w:sz w:val="20"/>
                <w:szCs w:val="20"/>
                <w:color w:val="auto"/>
              </w:rPr>
            </w:pPr>
            <w:r>
              <w:rPr>
                <w:rFonts w:ascii="Arial" w:cs="Arial" w:eastAsia="Arial" w:hAnsi="Arial"/>
                <w:sz w:val="18"/>
                <w:szCs w:val="18"/>
                <w:b w:val="1"/>
                <w:bCs w:val="1"/>
                <w:color w:val="auto"/>
              </w:rPr>
              <w:t>7.5</w:t>
            </w:r>
          </w:p>
        </w:tc>
        <w:tc>
          <w:tcPr>
            <w:tcW w:w="520" w:type="dxa"/>
            <w:vAlign w:val="bottom"/>
            <w:shd w:val="clear" w:color="auto" w:fill="CFF0FC"/>
          </w:tcPr>
          <w:p>
            <w:pPr>
              <w:spacing w:after="0"/>
              <w:rPr>
                <w:sz w:val="17"/>
                <w:szCs w:val="17"/>
                <w:color w:val="auto"/>
              </w:rPr>
            </w:pPr>
          </w:p>
        </w:tc>
        <w:tc>
          <w:tcPr>
            <w:tcW w:w="1260" w:type="dxa"/>
            <w:vAlign w:val="bottom"/>
            <w:shd w:val="clear" w:color="auto" w:fill="CFF0FC"/>
          </w:tcPr>
          <w:p>
            <w:pPr>
              <w:jc w:val="right"/>
              <w:ind w:right="30"/>
              <w:spacing w:after="0" w:line="202" w:lineRule="exact"/>
              <w:rPr>
                <w:sz w:val="20"/>
                <w:szCs w:val="20"/>
                <w:color w:val="auto"/>
              </w:rPr>
            </w:pPr>
            <w:r>
              <w:rPr>
                <w:rFonts w:ascii="Arial" w:cs="Arial" w:eastAsia="Arial" w:hAnsi="Arial"/>
                <w:sz w:val="18"/>
                <w:szCs w:val="18"/>
                <w:color w:val="auto"/>
              </w:rPr>
              <w:t>7.0</w:t>
            </w:r>
          </w:p>
        </w:tc>
        <w:tc>
          <w:tcPr>
            <w:tcW w:w="0" w:type="dxa"/>
            <w:vAlign w:val="bottom"/>
          </w:tcPr>
          <w:p>
            <w:pPr>
              <w:spacing w:after="0"/>
              <w:rPr>
                <w:sz w:val="1"/>
                <w:szCs w:val="1"/>
                <w:color w:val="auto"/>
              </w:rPr>
            </w:pPr>
          </w:p>
        </w:tc>
      </w:tr>
      <w:tr>
        <w:trPr>
          <w:trHeight w:val="203"/>
        </w:trPr>
        <w:tc>
          <w:tcPr>
            <w:tcW w:w="7540" w:type="dxa"/>
            <w:vAlign w:val="bottom"/>
          </w:tcPr>
          <w:p>
            <w:pPr>
              <w:ind w:left="140"/>
              <w:spacing w:after="0" w:line="202" w:lineRule="exact"/>
              <w:rPr>
                <w:sz w:val="20"/>
                <w:szCs w:val="20"/>
                <w:color w:val="auto"/>
              </w:rPr>
            </w:pPr>
            <w:r>
              <w:rPr>
                <w:rFonts w:ascii="Arial" w:cs="Arial" w:eastAsia="Arial" w:hAnsi="Arial"/>
                <w:sz w:val="18"/>
                <w:szCs w:val="18"/>
                <w:color w:val="auto"/>
              </w:rPr>
              <w:t>Other net periodic benefit expense</w:t>
            </w:r>
          </w:p>
        </w:tc>
        <w:tc>
          <w:tcPr>
            <w:tcW w:w="520" w:type="dxa"/>
            <w:vAlign w:val="bottom"/>
          </w:tcPr>
          <w:p>
            <w:pPr>
              <w:spacing w:after="0"/>
              <w:rPr>
                <w:sz w:val="17"/>
                <w:szCs w:val="17"/>
                <w:color w:val="auto"/>
              </w:rPr>
            </w:pPr>
          </w:p>
        </w:tc>
        <w:tc>
          <w:tcPr>
            <w:tcW w:w="1400" w:type="dxa"/>
            <w:vAlign w:val="bottom"/>
          </w:tcPr>
          <w:p>
            <w:pPr>
              <w:jc w:val="right"/>
              <w:ind w:right="30"/>
              <w:spacing w:after="0" w:line="202" w:lineRule="exact"/>
              <w:rPr>
                <w:sz w:val="20"/>
                <w:szCs w:val="20"/>
                <w:color w:val="auto"/>
              </w:rPr>
            </w:pPr>
            <w:r>
              <w:rPr>
                <w:rFonts w:ascii="Arial" w:cs="Arial" w:eastAsia="Arial" w:hAnsi="Arial"/>
                <w:sz w:val="18"/>
                <w:szCs w:val="18"/>
                <w:b w:val="1"/>
                <w:bCs w:val="1"/>
                <w:color w:val="auto"/>
              </w:rPr>
              <w:t>(2.6)</w:t>
            </w:r>
          </w:p>
        </w:tc>
        <w:tc>
          <w:tcPr>
            <w:tcW w:w="520" w:type="dxa"/>
            <w:vAlign w:val="bottom"/>
          </w:tcPr>
          <w:p>
            <w:pPr>
              <w:spacing w:after="0"/>
              <w:rPr>
                <w:sz w:val="17"/>
                <w:szCs w:val="17"/>
                <w:color w:val="auto"/>
              </w:rPr>
            </w:pPr>
          </w:p>
        </w:tc>
        <w:tc>
          <w:tcPr>
            <w:tcW w:w="1260" w:type="dxa"/>
            <w:vAlign w:val="bottom"/>
          </w:tcPr>
          <w:p>
            <w:pPr>
              <w:jc w:val="right"/>
              <w:spacing w:after="0" w:line="202" w:lineRule="exact"/>
              <w:rPr>
                <w:sz w:val="20"/>
                <w:szCs w:val="20"/>
                <w:color w:val="auto"/>
              </w:rPr>
            </w:pPr>
            <w:r>
              <w:rPr>
                <w:rFonts w:ascii="Arial" w:cs="Arial" w:eastAsia="Arial" w:hAnsi="Arial"/>
                <w:sz w:val="18"/>
                <w:szCs w:val="18"/>
                <w:color w:val="auto"/>
              </w:rPr>
              <w:t>(2.6)</w:t>
            </w:r>
          </w:p>
        </w:tc>
        <w:tc>
          <w:tcPr>
            <w:tcW w:w="0" w:type="dxa"/>
            <w:vAlign w:val="bottom"/>
          </w:tcPr>
          <w:p>
            <w:pPr>
              <w:spacing w:after="0"/>
              <w:rPr>
                <w:sz w:val="1"/>
                <w:szCs w:val="1"/>
                <w:color w:val="auto"/>
              </w:rPr>
            </w:pPr>
          </w:p>
        </w:tc>
      </w:tr>
      <w:tr>
        <w:trPr>
          <w:trHeight w:val="203"/>
        </w:trPr>
        <w:tc>
          <w:tcPr>
            <w:tcW w:w="7540" w:type="dxa"/>
            <w:vAlign w:val="bottom"/>
            <w:shd w:val="clear" w:color="auto" w:fill="CFF0FC"/>
          </w:tcPr>
          <w:p>
            <w:pPr>
              <w:ind w:left="140"/>
              <w:spacing w:after="0" w:line="202" w:lineRule="exact"/>
              <w:rPr>
                <w:sz w:val="20"/>
                <w:szCs w:val="20"/>
                <w:color w:val="auto"/>
              </w:rPr>
            </w:pPr>
            <w:r>
              <w:rPr>
                <w:rFonts w:ascii="Arial" w:cs="Arial" w:eastAsia="Arial" w:hAnsi="Arial"/>
                <w:sz w:val="18"/>
                <w:szCs w:val="18"/>
                <w:color w:val="auto"/>
              </w:rPr>
              <w:t>Other income</w:t>
            </w:r>
          </w:p>
        </w:tc>
        <w:tc>
          <w:tcPr>
            <w:tcW w:w="520" w:type="dxa"/>
            <w:vAlign w:val="bottom"/>
            <w:shd w:val="clear" w:color="auto" w:fill="CFF0FC"/>
          </w:tcPr>
          <w:p>
            <w:pPr>
              <w:spacing w:after="0"/>
              <w:rPr>
                <w:sz w:val="17"/>
                <w:szCs w:val="17"/>
                <w:color w:val="auto"/>
              </w:rPr>
            </w:pPr>
          </w:p>
        </w:tc>
        <w:tc>
          <w:tcPr>
            <w:tcW w:w="1400" w:type="dxa"/>
            <w:vAlign w:val="bottom"/>
            <w:shd w:val="clear" w:color="auto" w:fill="CFF0FC"/>
          </w:tcPr>
          <w:p>
            <w:pPr>
              <w:jc w:val="right"/>
              <w:ind w:right="110"/>
              <w:spacing w:after="0" w:line="202" w:lineRule="exact"/>
              <w:rPr>
                <w:sz w:val="20"/>
                <w:szCs w:val="20"/>
                <w:color w:val="auto"/>
              </w:rPr>
            </w:pPr>
            <w:r>
              <w:rPr>
                <w:rFonts w:ascii="Arial" w:cs="Arial" w:eastAsia="Arial" w:hAnsi="Arial"/>
                <w:sz w:val="18"/>
                <w:szCs w:val="18"/>
                <w:b w:val="1"/>
                <w:bCs w:val="1"/>
                <w:color w:val="auto"/>
              </w:rPr>
              <w:t>13.6</w:t>
            </w:r>
          </w:p>
        </w:tc>
        <w:tc>
          <w:tcPr>
            <w:tcW w:w="520" w:type="dxa"/>
            <w:vAlign w:val="bottom"/>
            <w:shd w:val="clear" w:color="auto" w:fill="CFF0FC"/>
          </w:tcPr>
          <w:p>
            <w:pPr>
              <w:spacing w:after="0"/>
              <w:rPr>
                <w:sz w:val="17"/>
                <w:szCs w:val="17"/>
                <w:color w:val="auto"/>
              </w:rPr>
            </w:pPr>
          </w:p>
        </w:tc>
        <w:tc>
          <w:tcPr>
            <w:tcW w:w="1260" w:type="dxa"/>
            <w:vAlign w:val="bottom"/>
            <w:shd w:val="clear" w:color="auto" w:fill="CFF0FC"/>
          </w:tcPr>
          <w:p>
            <w:pPr>
              <w:jc w:val="right"/>
              <w:ind w:right="30"/>
              <w:spacing w:after="0" w:line="202" w:lineRule="exact"/>
              <w:rPr>
                <w:sz w:val="20"/>
                <w:szCs w:val="20"/>
                <w:color w:val="auto"/>
              </w:rPr>
            </w:pPr>
            <w:r>
              <w:rPr>
                <w:rFonts w:ascii="Arial" w:cs="Arial" w:eastAsia="Arial" w:hAnsi="Arial"/>
                <w:sz w:val="18"/>
                <w:szCs w:val="18"/>
                <w:color w:val="auto"/>
              </w:rPr>
              <w:t>7.0</w:t>
            </w:r>
          </w:p>
        </w:tc>
        <w:tc>
          <w:tcPr>
            <w:tcW w:w="0" w:type="dxa"/>
            <w:vAlign w:val="bottom"/>
          </w:tcPr>
          <w:p>
            <w:pPr>
              <w:spacing w:after="0"/>
              <w:rPr>
                <w:sz w:val="1"/>
                <w:szCs w:val="1"/>
                <w:color w:val="auto"/>
              </w:rPr>
            </w:pPr>
          </w:p>
        </w:tc>
      </w:tr>
      <w:tr>
        <w:trPr>
          <w:trHeight w:val="203"/>
        </w:trPr>
        <w:tc>
          <w:tcPr>
            <w:tcW w:w="7540" w:type="dxa"/>
            <w:vAlign w:val="bottom"/>
            <w:tcBorders>
              <w:bottom w:val="single" w:sz="8" w:color="auto"/>
            </w:tcBorders>
          </w:tcPr>
          <w:p>
            <w:pPr>
              <w:ind w:left="140"/>
              <w:spacing w:after="0" w:line="202" w:lineRule="exact"/>
              <w:rPr>
                <w:sz w:val="20"/>
                <w:szCs w:val="20"/>
                <w:color w:val="auto"/>
              </w:rPr>
            </w:pPr>
            <w:r>
              <w:rPr>
                <w:rFonts w:ascii="Arial" w:cs="Arial" w:eastAsia="Arial" w:hAnsi="Arial"/>
                <w:sz w:val="18"/>
                <w:szCs w:val="18"/>
                <w:color w:val="auto"/>
              </w:rPr>
              <w:t>Other expense</w:t>
            </w:r>
          </w:p>
        </w:tc>
        <w:tc>
          <w:tcPr>
            <w:tcW w:w="520" w:type="dxa"/>
            <w:vAlign w:val="bottom"/>
            <w:tcBorders>
              <w:bottom w:val="single" w:sz="8" w:color="auto"/>
            </w:tcBorders>
          </w:tcPr>
          <w:p>
            <w:pPr>
              <w:spacing w:after="0"/>
              <w:rPr>
                <w:sz w:val="17"/>
                <w:szCs w:val="17"/>
                <w:color w:val="auto"/>
              </w:rPr>
            </w:pPr>
          </w:p>
        </w:tc>
        <w:tc>
          <w:tcPr>
            <w:tcW w:w="1400" w:type="dxa"/>
            <w:vAlign w:val="bottom"/>
            <w:tcBorders>
              <w:bottom w:val="single" w:sz="8" w:color="auto"/>
            </w:tcBorders>
          </w:tcPr>
          <w:p>
            <w:pPr>
              <w:jc w:val="right"/>
              <w:ind w:right="30"/>
              <w:spacing w:after="0" w:line="202" w:lineRule="exact"/>
              <w:rPr>
                <w:sz w:val="20"/>
                <w:szCs w:val="20"/>
                <w:color w:val="auto"/>
              </w:rPr>
            </w:pPr>
            <w:r>
              <w:rPr>
                <w:rFonts w:ascii="Arial" w:cs="Arial" w:eastAsia="Arial" w:hAnsi="Arial"/>
                <w:sz w:val="18"/>
                <w:szCs w:val="18"/>
                <w:b w:val="1"/>
                <w:bCs w:val="1"/>
                <w:color w:val="auto"/>
              </w:rPr>
              <w:t>(12.3)</w:t>
            </w:r>
          </w:p>
        </w:tc>
        <w:tc>
          <w:tcPr>
            <w:tcW w:w="520" w:type="dxa"/>
            <w:vAlign w:val="bottom"/>
            <w:tcBorders>
              <w:bottom w:val="single" w:sz="8" w:color="auto"/>
            </w:tcBorders>
          </w:tcPr>
          <w:p>
            <w:pPr>
              <w:spacing w:after="0"/>
              <w:rPr>
                <w:sz w:val="17"/>
                <w:szCs w:val="17"/>
                <w:color w:val="auto"/>
              </w:rPr>
            </w:pPr>
          </w:p>
        </w:tc>
        <w:tc>
          <w:tcPr>
            <w:tcW w:w="1260" w:type="dxa"/>
            <w:vAlign w:val="bottom"/>
            <w:tcBorders>
              <w:bottom w:val="single" w:sz="8" w:color="auto"/>
            </w:tcBorders>
          </w:tcPr>
          <w:p>
            <w:pPr>
              <w:jc w:val="right"/>
              <w:spacing w:after="0" w:line="202" w:lineRule="exact"/>
              <w:rPr>
                <w:sz w:val="20"/>
                <w:szCs w:val="20"/>
                <w:color w:val="auto"/>
              </w:rPr>
            </w:pPr>
            <w:r>
              <w:rPr>
                <w:rFonts w:ascii="Arial" w:cs="Arial" w:eastAsia="Arial" w:hAnsi="Arial"/>
                <w:sz w:val="18"/>
                <w:szCs w:val="18"/>
                <w:color w:val="auto"/>
              </w:rPr>
              <w:t>(4.5)</w:t>
            </w:r>
          </w:p>
        </w:tc>
        <w:tc>
          <w:tcPr>
            <w:tcW w:w="0" w:type="dxa"/>
            <w:vAlign w:val="bottom"/>
          </w:tcPr>
          <w:p>
            <w:pPr>
              <w:spacing w:after="0"/>
              <w:rPr>
                <w:sz w:val="1"/>
                <w:szCs w:val="1"/>
                <w:color w:val="auto"/>
              </w:rPr>
            </w:pPr>
          </w:p>
        </w:tc>
      </w:tr>
      <w:tr>
        <w:trPr>
          <w:trHeight w:val="196"/>
        </w:trPr>
        <w:tc>
          <w:tcPr>
            <w:tcW w:w="7540" w:type="dxa"/>
            <w:vAlign w:val="bottom"/>
            <w:tcBorders>
              <w:bottom w:val="single" w:sz="8" w:color="auto"/>
            </w:tcBorders>
            <w:shd w:val="clear" w:color="auto" w:fill="CFF0FC"/>
          </w:tcPr>
          <w:p>
            <w:pPr>
              <w:ind w:left="280"/>
              <w:spacing w:after="0" w:line="196" w:lineRule="exact"/>
              <w:rPr>
                <w:sz w:val="20"/>
                <w:szCs w:val="20"/>
                <w:color w:val="auto"/>
              </w:rPr>
            </w:pPr>
            <w:r>
              <w:rPr>
                <w:rFonts w:ascii="Arial" w:cs="Arial" w:eastAsia="Arial" w:hAnsi="Arial"/>
                <w:sz w:val="18"/>
                <w:szCs w:val="18"/>
                <w:color w:val="auto"/>
              </w:rPr>
              <w:t>Net other income</w:t>
            </w:r>
          </w:p>
        </w:tc>
        <w:tc>
          <w:tcPr>
            <w:tcW w:w="520" w:type="dxa"/>
            <w:vAlign w:val="bottom"/>
            <w:tcBorders>
              <w:bottom w:val="single" w:sz="8" w:color="auto"/>
            </w:tcBorders>
            <w:shd w:val="clear" w:color="auto" w:fill="CFF0FC"/>
          </w:tcPr>
          <w:p>
            <w:pPr>
              <w:spacing w:after="0"/>
              <w:rPr>
                <w:sz w:val="17"/>
                <w:szCs w:val="17"/>
                <w:color w:val="auto"/>
              </w:rPr>
            </w:pPr>
          </w:p>
        </w:tc>
        <w:tc>
          <w:tcPr>
            <w:tcW w:w="1400" w:type="dxa"/>
            <w:vAlign w:val="bottom"/>
            <w:tcBorders>
              <w:bottom w:val="single" w:sz="8" w:color="auto"/>
            </w:tcBorders>
            <w:shd w:val="clear" w:color="auto" w:fill="CFF0FC"/>
          </w:tcPr>
          <w:p>
            <w:pPr>
              <w:jc w:val="right"/>
              <w:ind w:right="110"/>
              <w:spacing w:after="0" w:line="196" w:lineRule="exact"/>
              <w:rPr>
                <w:sz w:val="20"/>
                <w:szCs w:val="20"/>
                <w:color w:val="auto"/>
              </w:rPr>
            </w:pPr>
            <w:r>
              <w:rPr>
                <w:rFonts w:ascii="Arial" w:cs="Arial" w:eastAsia="Arial" w:hAnsi="Arial"/>
                <w:sz w:val="18"/>
                <w:szCs w:val="18"/>
                <w:b w:val="1"/>
                <w:bCs w:val="1"/>
                <w:color w:val="auto"/>
              </w:rPr>
              <w:t>6.2</w:t>
            </w:r>
          </w:p>
        </w:tc>
        <w:tc>
          <w:tcPr>
            <w:tcW w:w="520" w:type="dxa"/>
            <w:vAlign w:val="bottom"/>
            <w:tcBorders>
              <w:bottom w:val="single" w:sz="8" w:color="auto"/>
            </w:tcBorders>
            <w:shd w:val="clear" w:color="auto" w:fill="CFF0FC"/>
          </w:tcPr>
          <w:p>
            <w:pPr>
              <w:spacing w:after="0"/>
              <w:rPr>
                <w:sz w:val="17"/>
                <w:szCs w:val="17"/>
                <w:color w:val="auto"/>
              </w:rPr>
            </w:pPr>
          </w:p>
        </w:tc>
        <w:tc>
          <w:tcPr>
            <w:tcW w:w="1260" w:type="dxa"/>
            <w:vAlign w:val="bottom"/>
            <w:tcBorders>
              <w:bottom w:val="single" w:sz="8" w:color="auto"/>
            </w:tcBorders>
            <w:shd w:val="clear" w:color="auto" w:fill="CFF0FC"/>
          </w:tcPr>
          <w:p>
            <w:pPr>
              <w:jc w:val="right"/>
              <w:ind w:right="30"/>
              <w:spacing w:after="0" w:line="196" w:lineRule="exact"/>
              <w:rPr>
                <w:sz w:val="20"/>
                <w:szCs w:val="20"/>
                <w:color w:val="auto"/>
              </w:rPr>
            </w:pPr>
            <w:r>
              <w:rPr>
                <w:rFonts w:ascii="Arial" w:cs="Arial" w:eastAsia="Arial" w:hAnsi="Arial"/>
                <w:sz w:val="18"/>
                <w:szCs w:val="18"/>
                <w:color w:val="auto"/>
              </w:rPr>
              <w:t>6.9</w:t>
            </w:r>
          </w:p>
        </w:tc>
        <w:tc>
          <w:tcPr>
            <w:tcW w:w="0" w:type="dxa"/>
            <w:vAlign w:val="bottom"/>
          </w:tcPr>
          <w:p>
            <w:pPr>
              <w:spacing w:after="0"/>
              <w:rPr>
                <w:sz w:val="1"/>
                <w:szCs w:val="1"/>
                <w:color w:val="auto"/>
              </w:rPr>
            </w:pPr>
          </w:p>
        </w:tc>
      </w:tr>
      <w:tr>
        <w:trPr>
          <w:trHeight w:val="196"/>
        </w:trPr>
        <w:tc>
          <w:tcPr>
            <w:tcW w:w="7540" w:type="dxa"/>
            <w:vAlign w:val="bottom"/>
          </w:tcPr>
          <w:p>
            <w:pPr>
              <w:spacing w:after="0" w:line="196" w:lineRule="exact"/>
              <w:rPr>
                <w:sz w:val="20"/>
                <w:szCs w:val="20"/>
                <w:color w:val="auto"/>
              </w:rPr>
            </w:pPr>
            <w:r>
              <w:rPr>
                <w:rFonts w:ascii="Arial" w:cs="Arial" w:eastAsia="Arial" w:hAnsi="Arial"/>
                <w:sz w:val="18"/>
                <w:szCs w:val="18"/>
                <w:color w:val="auto"/>
              </w:rPr>
              <w:t>INTEREST EXPENSE</w:t>
            </w:r>
          </w:p>
        </w:tc>
        <w:tc>
          <w:tcPr>
            <w:tcW w:w="520" w:type="dxa"/>
            <w:vAlign w:val="bottom"/>
          </w:tcPr>
          <w:p>
            <w:pPr>
              <w:spacing w:after="0"/>
              <w:rPr>
                <w:sz w:val="17"/>
                <w:szCs w:val="17"/>
                <w:color w:val="auto"/>
              </w:rPr>
            </w:pPr>
          </w:p>
        </w:tc>
        <w:tc>
          <w:tcPr>
            <w:tcW w:w="140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12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7540" w:type="dxa"/>
            <w:vAlign w:val="bottom"/>
            <w:shd w:val="clear" w:color="auto" w:fill="CFF0FC"/>
          </w:tcPr>
          <w:p>
            <w:pPr>
              <w:ind w:left="140"/>
              <w:spacing w:after="0" w:line="202" w:lineRule="exact"/>
              <w:rPr>
                <w:sz w:val="20"/>
                <w:szCs w:val="20"/>
                <w:color w:val="auto"/>
              </w:rPr>
            </w:pPr>
            <w:r>
              <w:rPr>
                <w:rFonts w:ascii="Arial" w:cs="Arial" w:eastAsia="Arial" w:hAnsi="Arial"/>
                <w:sz w:val="18"/>
                <w:szCs w:val="18"/>
                <w:color w:val="auto"/>
              </w:rPr>
              <w:t>Interest on long-term debt</w:t>
            </w:r>
          </w:p>
        </w:tc>
        <w:tc>
          <w:tcPr>
            <w:tcW w:w="520" w:type="dxa"/>
            <w:vAlign w:val="bottom"/>
            <w:shd w:val="clear" w:color="auto" w:fill="CFF0FC"/>
          </w:tcPr>
          <w:p>
            <w:pPr>
              <w:spacing w:after="0"/>
              <w:rPr>
                <w:sz w:val="17"/>
                <w:szCs w:val="17"/>
                <w:color w:val="auto"/>
              </w:rPr>
            </w:pPr>
          </w:p>
        </w:tc>
        <w:tc>
          <w:tcPr>
            <w:tcW w:w="1400" w:type="dxa"/>
            <w:vAlign w:val="bottom"/>
            <w:shd w:val="clear" w:color="auto" w:fill="CFF0FC"/>
          </w:tcPr>
          <w:p>
            <w:pPr>
              <w:jc w:val="right"/>
              <w:ind w:right="110"/>
              <w:spacing w:after="0" w:line="202" w:lineRule="exact"/>
              <w:rPr>
                <w:sz w:val="20"/>
                <w:szCs w:val="20"/>
                <w:color w:val="auto"/>
              </w:rPr>
            </w:pPr>
            <w:r>
              <w:rPr>
                <w:rFonts w:ascii="Arial" w:cs="Arial" w:eastAsia="Arial" w:hAnsi="Arial"/>
                <w:sz w:val="18"/>
                <w:szCs w:val="18"/>
                <w:b w:val="1"/>
                <w:bCs w:val="1"/>
                <w:color w:val="auto"/>
              </w:rPr>
              <w:t>66.3</w:t>
            </w:r>
          </w:p>
        </w:tc>
        <w:tc>
          <w:tcPr>
            <w:tcW w:w="520" w:type="dxa"/>
            <w:vAlign w:val="bottom"/>
            <w:shd w:val="clear" w:color="auto" w:fill="CFF0FC"/>
          </w:tcPr>
          <w:p>
            <w:pPr>
              <w:spacing w:after="0"/>
              <w:rPr>
                <w:sz w:val="17"/>
                <w:szCs w:val="17"/>
                <w:color w:val="auto"/>
              </w:rPr>
            </w:pPr>
          </w:p>
        </w:tc>
        <w:tc>
          <w:tcPr>
            <w:tcW w:w="1260" w:type="dxa"/>
            <w:vAlign w:val="bottom"/>
            <w:shd w:val="clear" w:color="auto" w:fill="CFF0FC"/>
          </w:tcPr>
          <w:p>
            <w:pPr>
              <w:jc w:val="right"/>
              <w:ind w:right="30"/>
              <w:spacing w:after="0" w:line="202" w:lineRule="exact"/>
              <w:rPr>
                <w:sz w:val="20"/>
                <w:szCs w:val="20"/>
                <w:color w:val="auto"/>
              </w:rPr>
            </w:pPr>
            <w:r>
              <w:rPr>
                <w:rFonts w:ascii="Arial" w:cs="Arial" w:eastAsia="Arial" w:hAnsi="Arial"/>
                <w:sz w:val="18"/>
                <w:szCs w:val="18"/>
                <w:color w:val="auto"/>
              </w:rPr>
              <w:t>61.4</w:t>
            </w:r>
          </w:p>
        </w:tc>
        <w:tc>
          <w:tcPr>
            <w:tcW w:w="0" w:type="dxa"/>
            <w:vAlign w:val="bottom"/>
          </w:tcPr>
          <w:p>
            <w:pPr>
              <w:spacing w:after="0"/>
              <w:rPr>
                <w:sz w:val="1"/>
                <w:szCs w:val="1"/>
                <w:color w:val="auto"/>
              </w:rPr>
            </w:pPr>
          </w:p>
        </w:tc>
      </w:tr>
      <w:tr>
        <w:trPr>
          <w:trHeight w:val="203"/>
        </w:trPr>
        <w:tc>
          <w:tcPr>
            <w:tcW w:w="7540" w:type="dxa"/>
            <w:vAlign w:val="bottom"/>
          </w:tcPr>
          <w:p>
            <w:pPr>
              <w:ind w:left="140"/>
              <w:spacing w:after="0" w:line="202" w:lineRule="exact"/>
              <w:rPr>
                <w:sz w:val="20"/>
                <w:szCs w:val="20"/>
                <w:color w:val="auto"/>
              </w:rPr>
            </w:pPr>
            <w:r>
              <w:rPr>
                <w:rFonts w:ascii="Arial" w:cs="Arial" w:eastAsia="Arial" w:hAnsi="Arial"/>
                <w:sz w:val="18"/>
                <w:szCs w:val="18"/>
                <w:color w:val="auto"/>
              </w:rPr>
              <w:t>Allowance for borrowed funds used during construction</w:t>
            </w:r>
          </w:p>
        </w:tc>
        <w:tc>
          <w:tcPr>
            <w:tcW w:w="520" w:type="dxa"/>
            <w:vAlign w:val="bottom"/>
          </w:tcPr>
          <w:p>
            <w:pPr>
              <w:spacing w:after="0"/>
              <w:rPr>
                <w:sz w:val="17"/>
                <w:szCs w:val="17"/>
                <w:color w:val="auto"/>
              </w:rPr>
            </w:pPr>
          </w:p>
        </w:tc>
        <w:tc>
          <w:tcPr>
            <w:tcW w:w="1400" w:type="dxa"/>
            <w:vAlign w:val="bottom"/>
          </w:tcPr>
          <w:p>
            <w:pPr>
              <w:jc w:val="right"/>
              <w:ind w:right="30"/>
              <w:spacing w:after="0" w:line="202" w:lineRule="exact"/>
              <w:rPr>
                <w:sz w:val="20"/>
                <w:szCs w:val="20"/>
                <w:color w:val="auto"/>
              </w:rPr>
            </w:pPr>
            <w:r>
              <w:rPr>
                <w:rFonts w:ascii="Arial" w:cs="Arial" w:eastAsia="Arial" w:hAnsi="Arial"/>
                <w:sz w:val="18"/>
                <w:szCs w:val="18"/>
                <w:b w:val="1"/>
                <w:bCs w:val="1"/>
                <w:color w:val="auto"/>
              </w:rPr>
              <w:t>(3.6)</w:t>
            </w:r>
          </w:p>
        </w:tc>
        <w:tc>
          <w:tcPr>
            <w:tcW w:w="520" w:type="dxa"/>
            <w:vAlign w:val="bottom"/>
          </w:tcPr>
          <w:p>
            <w:pPr>
              <w:spacing w:after="0"/>
              <w:rPr>
                <w:sz w:val="17"/>
                <w:szCs w:val="17"/>
                <w:color w:val="auto"/>
              </w:rPr>
            </w:pPr>
          </w:p>
        </w:tc>
        <w:tc>
          <w:tcPr>
            <w:tcW w:w="1260" w:type="dxa"/>
            <w:vAlign w:val="bottom"/>
          </w:tcPr>
          <w:p>
            <w:pPr>
              <w:jc w:val="right"/>
              <w:spacing w:after="0" w:line="202" w:lineRule="exact"/>
              <w:rPr>
                <w:sz w:val="20"/>
                <w:szCs w:val="20"/>
                <w:color w:val="auto"/>
              </w:rPr>
            </w:pPr>
            <w:r>
              <w:rPr>
                <w:rFonts w:ascii="Arial" w:cs="Arial" w:eastAsia="Arial" w:hAnsi="Arial"/>
                <w:sz w:val="18"/>
                <w:szCs w:val="18"/>
                <w:color w:val="auto"/>
              </w:rPr>
              <w:t>(4.5)</w:t>
            </w:r>
          </w:p>
        </w:tc>
        <w:tc>
          <w:tcPr>
            <w:tcW w:w="0" w:type="dxa"/>
            <w:vAlign w:val="bottom"/>
          </w:tcPr>
          <w:p>
            <w:pPr>
              <w:spacing w:after="0"/>
              <w:rPr>
                <w:sz w:val="1"/>
                <w:szCs w:val="1"/>
                <w:color w:val="auto"/>
              </w:rPr>
            </w:pPr>
          </w:p>
        </w:tc>
      </w:tr>
      <w:tr>
        <w:trPr>
          <w:trHeight w:val="203"/>
        </w:trPr>
        <w:tc>
          <w:tcPr>
            <w:tcW w:w="7540" w:type="dxa"/>
            <w:vAlign w:val="bottom"/>
            <w:tcBorders>
              <w:bottom w:val="single" w:sz="8" w:color="auto"/>
            </w:tcBorders>
            <w:shd w:val="clear" w:color="auto" w:fill="CFF0FC"/>
          </w:tcPr>
          <w:p>
            <w:pPr>
              <w:ind w:left="140"/>
              <w:spacing w:after="0" w:line="202" w:lineRule="exact"/>
              <w:rPr>
                <w:sz w:val="20"/>
                <w:szCs w:val="20"/>
                <w:color w:val="auto"/>
              </w:rPr>
            </w:pPr>
            <w:r>
              <w:rPr>
                <w:rFonts w:ascii="Arial" w:cs="Arial" w:eastAsia="Arial" w:hAnsi="Arial"/>
                <w:sz w:val="18"/>
                <w:szCs w:val="18"/>
                <w:color w:val="auto"/>
              </w:rPr>
              <w:t>Interest on short-term debt and other interest charges</w:t>
            </w:r>
          </w:p>
        </w:tc>
        <w:tc>
          <w:tcPr>
            <w:tcW w:w="520" w:type="dxa"/>
            <w:vAlign w:val="bottom"/>
            <w:tcBorders>
              <w:bottom w:val="single" w:sz="8" w:color="auto"/>
            </w:tcBorders>
            <w:shd w:val="clear" w:color="auto" w:fill="CFF0FC"/>
          </w:tcPr>
          <w:p>
            <w:pPr>
              <w:spacing w:after="0"/>
              <w:rPr>
                <w:sz w:val="17"/>
                <w:szCs w:val="17"/>
                <w:color w:val="auto"/>
              </w:rPr>
            </w:pPr>
          </w:p>
        </w:tc>
        <w:tc>
          <w:tcPr>
            <w:tcW w:w="1400" w:type="dxa"/>
            <w:vAlign w:val="bottom"/>
            <w:tcBorders>
              <w:bottom w:val="single" w:sz="8" w:color="auto"/>
            </w:tcBorders>
            <w:shd w:val="clear" w:color="auto" w:fill="CFF0FC"/>
          </w:tcPr>
          <w:p>
            <w:pPr>
              <w:jc w:val="right"/>
              <w:ind w:right="30"/>
              <w:spacing w:after="0" w:line="202" w:lineRule="exact"/>
              <w:rPr>
                <w:sz w:val="20"/>
                <w:szCs w:val="20"/>
                <w:color w:val="auto"/>
              </w:rPr>
            </w:pPr>
            <w:r>
              <w:rPr>
                <w:rFonts w:ascii="Arial" w:cs="Arial" w:eastAsia="Arial" w:hAnsi="Arial"/>
                <w:sz w:val="18"/>
                <w:szCs w:val="18"/>
                <w:b w:val="1"/>
                <w:bCs w:val="1"/>
                <w:color w:val="auto"/>
              </w:rPr>
              <w:t>(2.8)</w:t>
            </w:r>
          </w:p>
        </w:tc>
        <w:tc>
          <w:tcPr>
            <w:tcW w:w="520" w:type="dxa"/>
            <w:vAlign w:val="bottom"/>
            <w:tcBorders>
              <w:bottom w:val="single" w:sz="8" w:color="auto"/>
            </w:tcBorders>
            <w:shd w:val="clear" w:color="auto" w:fill="CFF0FC"/>
          </w:tcPr>
          <w:p>
            <w:pPr>
              <w:spacing w:after="0"/>
              <w:rPr>
                <w:sz w:val="17"/>
                <w:szCs w:val="17"/>
                <w:color w:val="auto"/>
              </w:rPr>
            </w:pPr>
          </w:p>
        </w:tc>
        <w:tc>
          <w:tcPr>
            <w:tcW w:w="1260" w:type="dxa"/>
            <w:vAlign w:val="bottom"/>
            <w:tcBorders>
              <w:bottom w:val="single" w:sz="8" w:color="auto"/>
            </w:tcBorders>
            <w:shd w:val="clear" w:color="auto" w:fill="CFF0FC"/>
          </w:tcPr>
          <w:p>
            <w:pPr>
              <w:jc w:val="right"/>
              <w:ind w:right="30"/>
              <w:spacing w:after="0" w:line="202" w:lineRule="exact"/>
              <w:rPr>
                <w:sz w:val="20"/>
                <w:szCs w:val="20"/>
                <w:color w:val="auto"/>
              </w:rPr>
            </w:pPr>
            <w:r>
              <w:rPr>
                <w:rFonts w:ascii="Arial" w:cs="Arial" w:eastAsia="Arial" w:hAnsi="Arial"/>
                <w:sz w:val="18"/>
                <w:szCs w:val="18"/>
                <w:color w:val="auto"/>
              </w:rPr>
              <w:t>10.4</w:t>
            </w:r>
          </w:p>
        </w:tc>
        <w:tc>
          <w:tcPr>
            <w:tcW w:w="0" w:type="dxa"/>
            <w:vAlign w:val="bottom"/>
          </w:tcPr>
          <w:p>
            <w:pPr>
              <w:spacing w:after="0"/>
              <w:rPr>
                <w:sz w:val="1"/>
                <w:szCs w:val="1"/>
                <w:color w:val="auto"/>
              </w:rPr>
            </w:pPr>
          </w:p>
        </w:tc>
      </w:tr>
      <w:tr>
        <w:trPr>
          <w:trHeight w:val="196"/>
        </w:trPr>
        <w:tc>
          <w:tcPr>
            <w:tcW w:w="7540" w:type="dxa"/>
            <w:vAlign w:val="bottom"/>
            <w:tcBorders>
              <w:bottom w:val="single" w:sz="8" w:color="auto"/>
            </w:tcBorders>
          </w:tcPr>
          <w:p>
            <w:pPr>
              <w:ind w:left="280"/>
              <w:spacing w:after="0" w:line="196" w:lineRule="exact"/>
              <w:rPr>
                <w:sz w:val="20"/>
                <w:szCs w:val="20"/>
                <w:color w:val="auto"/>
              </w:rPr>
            </w:pPr>
            <w:r>
              <w:rPr>
                <w:rFonts w:ascii="Arial" w:cs="Arial" w:eastAsia="Arial" w:hAnsi="Arial"/>
                <w:sz w:val="18"/>
                <w:szCs w:val="18"/>
                <w:color w:val="auto"/>
              </w:rPr>
              <w:t>Interest expense</w:t>
            </w:r>
          </w:p>
        </w:tc>
        <w:tc>
          <w:tcPr>
            <w:tcW w:w="520" w:type="dxa"/>
            <w:vAlign w:val="bottom"/>
            <w:tcBorders>
              <w:bottom w:val="single" w:sz="8" w:color="auto"/>
            </w:tcBorders>
          </w:tcPr>
          <w:p>
            <w:pPr>
              <w:spacing w:after="0"/>
              <w:rPr>
                <w:sz w:val="17"/>
                <w:szCs w:val="17"/>
                <w:color w:val="auto"/>
              </w:rPr>
            </w:pPr>
          </w:p>
        </w:tc>
        <w:tc>
          <w:tcPr>
            <w:tcW w:w="1400" w:type="dxa"/>
            <w:vAlign w:val="bottom"/>
            <w:tcBorders>
              <w:bottom w:val="single" w:sz="8" w:color="auto"/>
            </w:tcBorders>
          </w:tcPr>
          <w:p>
            <w:pPr>
              <w:jc w:val="right"/>
              <w:ind w:right="110"/>
              <w:spacing w:after="0" w:line="196" w:lineRule="exact"/>
              <w:rPr>
                <w:sz w:val="20"/>
                <w:szCs w:val="20"/>
                <w:color w:val="auto"/>
              </w:rPr>
            </w:pPr>
            <w:r>
              <w:rPr>
                <w:rFonts w:ascii="Arial" w:cs="Arial" w:eastAsia="Arial" w:hAnsi="Arial"/>
                <w:sz w:val="18"/>
                <w:szCs w:val="18"/>
                <w:b w:val="1"/>
                <w:bCs w:val="1"/>
                <w:color w:val="auto"/>
              </w:rPr>
              <w:t>59.9</w:t>
            </w:r>
          </w:p>
        </w:tc>
        <w:tc>
          <w:tcPr>
            <w:tcW w:w="520" w:type="dxa"/>
            <w:vAlign w:val="bottom"/>
            <w:tcBorders>
              <w:bottom w:val="single" w:sz="8" w:color="auto"/>
            </w:tcBorders>
          </w:tcPr>
          <w:p>
            <w:pPr>
              <w:spacing w:after="0"/>
              <w:rPr>
                <w:sz w:val="17"/>
                <w:szCs w:val="17"/>
                <w:color w:val="auto"/>
              </w:rPr>
            </w:pPr>
          </w:p>
        </w:tc>
        <w:tc>
          <w:tcPr>
            <w:tcW w:w="1260" w:type="dxa"/>
            <w:vAlign w:val="bottom"/>
            <w:tcBorders>
              <w:bottom w:val="single" w:sz="8" w:color="auto"/>
            </w:tcBorders>
          </w:tcPr>
          <w:p>
            <w:pPr>
              <w:jc w:val="right"/>
              <w:ind w:right="30"/>
              <w:spacing w:after="0" w:line="196" w:lineRule="exact"/>
              <w:rPr>
                <w:sz w:val="20"/>
                <w:szCs w:val="20"/>
                <w:color w:val="auto"/>
              </w:rPr>
            </w:pPr>
            <w:r>
              <w:rPr>
                <w:rFonts w:ascii="Arial" w:cs="Arial" w:eastAsia="Arial" w:hAnsi="Arial"/>
                <w:sz w:val="18"/>
                <w:szCs w:val="18"/>
                <w:color w:val="auto"/>
              </w:rPr>
              <w:t>67.3</w:t>
            </w:r>
          </w:p>
        </w:tc>
        <w:tc>
          <w:tcPr>
            <w:tcW w:w="0" w:type="dxa"/>
            <w:vAlign w:val="bottom"/>
          </w:tcPr>
          <w:p>
            <w:pPr>
              <w:spacing w:after="0"/>
              <w:rPr>
                <w:sz w:val="1"/>
                <w:szCs w:val="1"/>
                <w:color w:val="auto"/>
              </w:rPr>
            </w:pPr>
          </w:p>
        </w:tc>
      </w:tr>
      <w:tr>
        <w:trPr>
          <w:trHeight w:val="196"/>
        </w:trPr>
        <w:tc>
          <w:tcPr>
            <w:tcW w:w="7540" w:type="dxa"/>
            <w:vAlign w:val="bottom"/>
            <w:shd w:val="clear" w:color="auto" w:fill="CFF0FC"/>
          </w:tcPr>
          <w:p>
            <w:pPr>
              <w:spacing w:after="0" w:line="196" w:lineRule="exact"/>
              <w:rPr>
                <w:sz w:val="20"/>
                <w:szCs w:val="20"/>
                <w:color w:val="auto"/>
              </w:rPr>
            </w:pPr>
            <w:r>
              <w:rPr>
                <w:rFonts w:ascii="Arial" w:cs="Arial" w:eastAsia="Arial" w:hAnsi="Arial"/>
                <w:sz w:val="18"/>
                <w:szCs w:val="18"/>
                <w:color w:val="auto"/>
              </w:rPr>
              <w:t>INCOME BEFORE TAXES</w:t>
            </w:r>
          </w:p>
        </w:tc>
        <w:tc>
          <w:tcPr>
            <w:tcW w:w="520" w:type="dxa"/>
            <w:vAlign w:val="bottom"/>
            <w:shd w:val="clear" w:color="auto" w:fill="CFF0FC"/>
          </w:tcPr>
          <w:p>
            <w:pPr>
              <w:spacing w:after="0"/>
              <w:rPr>
                <w:sz w:val="17"/>
                <w:szCs w:val="17"/>
                <w:color w:val="auto"/>
              </w:rPr>
            </w:pPr>
          </w:p>
        </w:tc>
        <w:tc>
          <w:tcPr>
            <w:tcW w:w="1400" w:type="dxa"/>
            <w:vAlign w:val="bottom"/>
            <w:shd w:val="clear" w:color="auto" w:fill="CFF0FC"/>
          </w:tcPr>
          <w:p>
            <w:pPr>
              <w:jc w:val="right"/>
              <w:ind w:right="110"/>
              <w:spacing w:after="0" w:line="196" w:lineRule="exact"/>
              <w:rPr>
                <w:sz w:val="20"/>
                <w:szCs w:val="20"/>
                <w:color w:val="auto"/>
              </w:rPr>
            </w:pPr>
            <w:r>
              <w:rPr>
                <w:rFonts w:ascii="Arial" w:cs="Arial" w:eastAsia="Arial" w:hAnsi="Arial"/>
                <w:sz w:val="18"/>
                <w:szCs w:val="18"/>
                <w:b w:val="1"/>
                <w:bCs w:val="1"/>
                <w:color w:val="auto"/>
              </w:rPr>
              <w:t>59.4</w:t>
            </w:r>
          </w:p>
        </w:tc>
        <w:tc>
          <w:tcPr>
            <w:tcW w:w="520" w:type="dxa"/>
            <w:vAlign w:val="bottom"/>
            <w:shd w:val="clear" w:color="auto" w:fill="CFF0FC"/>
          </w:tcPr>
          <w:p>
            <w:pPr>
              <w:spacing w:after="0"/>
              <w:rPr>
                <w:sz w:val="17"/>
                <w:szCs w:val="17"/>
                <w:color w:val="auto"/>
              </w:rPr>
            </w:pPr>
          </w:p>
        </w:tc>
        <w:tc>
          <w:tcPr>
            <w:tcW w:w="1260" w:type="dxa"/>
            <w:vAlign w:val="bottom"/>
            <w:shd w:val="clear" w:color="auto" w:fill="CFF0FC"/>
          </w:tcPr>
          <w:p>
            <w:pPr>
              <w:jc w:val="right"/>
              <w:ind w:right="30"/>
              <w:spacing w:after="0" w:line="196" w:lineRule="exact"/>
              <w:rPr>
                <w:sz w:val="20"/>
                <w:szCs w:val="20"/>
                <w:color w:val="auto"/>
              </w:rPr>
            </w:pPr>
            <w:r>
              <w:rPr>
                <w:rFonts w:ascii="Arial" w:cs="Arial" w:eastAsia="Arial" w:hAnsi="Arial"/>
                <w:sz w:val="18"/>
                <w:szCs w:val="18"/>
                <w:color w:val="auto"/>
              </w:rPr>
              <w:t>72.9</w:t>
            </w:r>
          </w:p>
        </w:tc>
        <w:tc>
          <w:tcPr>
            <w:tcW w:w="0" w:type="dxa"/>
            <w:vAlign w:val="bottom"/>
          </w:tcPr>
          <w:p>
            <w:pPr>
              <w:spacing w:after="0"/>
              <w:rPr>
                <w:sz w:val="1"/>
                <w:szCs w:val="1"/>
                <w:color w:val="auto"/>
              </w:rPr>
            </w:pPr>
          </w:p>
        </w:tc>
      </w:tr>
      <w:tr>
        <w:trPr>
          <w:trHeight w:val="203"/>
        </w:trPr>
        <w:tc>
          <w:tcPr>
            <w:tcW w:w="7540" w:type="dxa"/>
            <w:vAlign w:val="bottom"/>
            <w:tcBorders>
              <w:bottom w:val="single" w:sz="8" w:color="auto"/>
            </w:tcBorders>
          </w:tcPr>
          <w:p>
            <w:pPr>
              <w:spacing w:after="0" w:line="202" w:lineRule="exact"/>
              <w:rPr>
                <w:sz w:val="20"/>
                <w:szCs w:val="20"/>
                <w:color w:val="auto"/>
              </w:rPr>
            </w:pPr>
            <w:r>
              <w:rPr>
                <w:rFonts w:ascii="Arial" w:cs="Arial" w:eastAsia="Arial" w:hAnsi="Arial"/>
                <w:sz w:val="18"/>
                <w:szCs w:val="18"/>
                <w:color w:val="auto"/>
              </w:rPr>
              <w:t>INCOME TAX EXPENSE</w:t>
            </w:r>
          </w:p>
        </w:tc>
        <w:tc>
          <w:tcPr>
            <w:tcW w:w="520" w:type="dxa"/>
            <w:vAlign w:val="bottom"/>
            <w:tcBorders>
              <w:bottom w:val="single" w:sz="8" w:color="auto"/>
            </w:tcBorders>
          </w:tcPr>
          <w:p>
            <w:pPr>
              <w:spacing w:after="0"/>
              <w:rPr>
                <w:sz w:val="17"/>
                <w:szCs w:val="17"/>
                <w:color w:val="auto"/>
              </w:rPr>
            </w:pPr>
          </w:p>
        </w:tc>
        <w:tc>
          <w:tcPr>
            <w:tcW w:w="1400" w:type="dxa"/>
            <w:vAlign w:val="bottom"/>
            <w:tcBorders>
              <w:bottom w:val="single" w:sz="8" w:color="auto"/>
            </w:tcBorders>
          </w:tcPr>
          <w:p>
            <w:pPr>
              <w:jc w:val="right"/>
              <w:ind w:right="110"/>
              <w:spacing w:after="0" w:line="202" w:lineRule="exact"/>
              <w:rPr>
                <w:sz w:val="20"/>
                <w:szCs w:val="20"/>
                <w:color w:val="auto"/>
              </w:rPr>
            </w:pPr>
            <w:r>
              <w:rPr>
                <w:rFonts w:ascii="Arial" w:cs="Arial" w:eastAsia="Arial" w:hAnsi="Arial"/>
                <w:sz w:val="18"/>
                <w:szCs w:val="18"/>
                <w:b w:val="1"/>
                <w:bCs w:val="1"/>
                <w:color w:val="auto"/>
              </w:rPr>
              <w:t>9.2</w:t>
            </w:r>
          </w:p>
        </w:tc>
        <w:tc>
          <w:tcPr>
            <w:tcW w:w="520" w:type="dxa"/>
            <w:vAlign w:val="bottom"/>
            <w:tcBorders>
              <w:bottom w:val="single" w:sz="8" w:color="auto"/>
            </w:tcBorders>
          </w:tcPr>
          <w:p>
            <w:pPr>
              <w:spacing w:after="0"/>
              <w:rPr>
                <w:sz w:val="17"/>
                <w:szCs w:val="17"/>
                <w:color w:val="auto"/>
              </w:rPr>
            </w:pPr>
          </w:p>
        </w:tc>
        <w:tc>
          <w:tcPr>
            <w:tcW w:w="1260" w:type="dxa"/>
            <w:vAlign w:val="bottom"/>
            <w:tcBorders>
              <w:bottom w:val="single" w:sz="8" w:color="auto"/>
            </w:tcBorders>
          </w:tcPr>
          <w:p>
            <w:pPr>
              <w:jc w:val="right"/>
              <w:ind w:right="30"/>
              <w:spacing w:after="0" w:line="202" w:lineRule="exact"/>
              <w:rPr>
                <w:sz w:val="20"/>
                <w:szCs w:val="20"/>
                <w:color w:val="auto"/>
              </w:rPr>
            </w:pPr>
            <w:r>
              <w:rPr>
                <w:rFonts w:ascii="Arial" w:cs="Arial" w:eastAsia="Arial" w:hAnsi="Arial"/>
                <w:sz w:val="18"/>
                <w:szCs w:val="18"/>
                <w:color w:val="auto"/>
              </w:rPr>
              <w:t>10.2</w:t>
            </w:r>
          </w:p>
        </w:tc>
        <w:tc>
          <w:tcPr>
            <w:tcW w:w="0" w:type="dxa"/>
            <w:vAlign w:val="bottom"/>
          </w:tcPr>
          <w:p>
            <w:pPr>
              <w:spacing w:after="0"/>
              <w:rPr>
                <w:sz w:val="1"/>
                <w:szCs w:val="1"/>
                <w:color w:val="auto"/>
              </w:rPr>
            </w:pPr>
          </w:p>
        </w:tc>
      </w:tr>
      <w:tr>
        <w:trPr>
          <w:trHeight w:val="236"/>
        </w:trPr>
        <w:tc>
          <w:tcPr>
            <w:tcW w:w="7540" w:type="dxa"/>
            <w:vAlign w:val="bottom"/>
            <w:tcBorders>
              <w:bottom w:val="single" w:sz="8" w:color="auto"/>
            </w:tcBorders>
            <w:shd w:val="clear" w:color="auto" w:fill="CFF0FC"/>
          </w:tcPr>
          <w:p>
            <w:pPr>
              <w:spacing w:after="0" w:line="196" w:lineRule="exact"/>
              <w:rPr>
                <w:sz w:val="20"/>
                <w:szCs w:val="20"/>
                <w:color w:val="auto"/>
              </w:rPr>
            </w:pPr>
            <w:r>
              <w:rPr>
                <w:rFonts w:ascii="Arial" w:cs="Arial" w:eastAsia="Arial" w:hAnsi="Arial"/>
                <w:sz w:val="18"/>
                <w:szCs w:val="18"/>
                <w:color w:val="auto"/>
              </w:rPr>
              <w:t>NET INCOME</w:t>
            </w:r>
          </w:p>
        </w:tc>
        <w:tc>
          <w:tcPr>
            <w:tcW w:w="520" w:type="dxa"/>
            <w:vAlign w:val="bottom"/>
            <w:tcBorders>
              <w:bottom w:val="single" w:sz="8" w:color="auto"/>
            </w:tcBorders>
            <w:shd w:val="clear" w:color="auto" w:fill="CFF0FC"/>
          </w:tcPr>
          <w:p>
            <w:pPr>
              <w:jc w:val="right"/>
              <w:ind w:right="150"/>
              <w:spacing w:after="0" w:line="196" w:lineRule="exact"/>
              <w:rPr>
                <w:sz w:val="20"/>
                <w:szCs w:val="20"/>
                <w:color w:val="auto"/>
              </w:rPr>
            </w:pPr>
            <w:r>
              <w:rPr>
                <w:rFonts w:ascii="Arial" w:cs="Arial" w:eastAsia="Arial" w:hAnsi="Arial"/>
                <w:sz w:val="18"/>
                <w:szCs w:val="18"/>
                <w:b w:val="1"/>
                <w:bCs w:val="1"/>
                <w:color w:val="auto"/>
              </w:rPr>
              <w:t>$</w:t>
            </w:r>
          </w:p>
        </w:tc>
        <w:tc>
          <w:tcPr>
            <w:tcW w:w="1400" w:type="dxa"/>
            <w:vAlign w:val="bottom"/>
            <w:tcBorders>
              <w:bottom w:val="single" w:sz="8" w:color="auto"/>
            </w:tcBorders>
            <w:shd w:val="clear" w:color="auto" w:fill="CFF0FC"/>
          </w:tcPr>
          <w:p>
            <w:pPr>
              <w:jc w:val="right"/>
              <w:ind w:right="110"/>
              <w:spacing w:after="0" w:line="196" w:lineRule="exact"/>
              <w:rPr>
                <w:sz w:val="20"/>
                <w:szCs w:val="20"/>
                <w:color w:val="auto"/>
              </w:rPr>
            </w:pPr>
            <w:r>
              <w:rPr>
                <w:rFonts w:ascii="Arial" w:cs="Arial" w:eastAsia="Arial" w:hAnsi="Arial"/>
                <w:sz w:val="18"/>
                <w:szCs w:val="18"/>
                <w:b w:val="1"/>
                <w:bCs w:val="1"/>
                <w:color w:val="auto"/>
              </w:rPr>
              <w:t>50.2</w:t>
            </w:r>
          </w:p>
        </w:tc>
        <w:tc>
          <w:tcPr>
            <w:tcW w:w="520" w:type="dxa"/>
            <w:vAlign w:val="bottom"/>
            <w:tcBorders>
              <w:bottom w:val="single" w:sz="8" w:color="auto"/>
            </w:tcBorders>
            <w:shd w:val="clear" w:color="auto" w:fill="CFF0FC"/>
          </w:tcPr>
          <w:p>
            <w:pPr>
              <w:jc w:val="right"/>
              <w:ind w:right="230"/>
              <w:spacing w:after="0" w:line="196" w:lineRule="exact"/>
              <w:rPr>
                <w:sz w:val="20"/>
                <w:szCs w:val="20"/>
                <w:color w:val="auto"/>
              </w:rPr>
            </w:pPr>
            <w:r>
              <w:rPr>
                <w:rFonts w:ascii="Arial" w:cs="Arial" w:eastAsia="Arial" w:hAnsi="Arial"/>
                <w:sz w:val="18"/>
                <w:szCs w:val="18"/>
                <w:color w:val="auto"/>
              </w:rPr>
              <w:t>$</w:t>
            </w:r>
          </w:p>
        </w:tc>
        <w:tc>
          <w:tcPr>
            <w:tcW w:w="1260" w:type="dxa"/>
            <w:vAlign w:val="bottom"/>
            <w:tcBorders>
              <w:bottom w:val="single" w:sz="8" w:color="auto"/>
            </w:tcBorders>
            <w:shd w:val="clear" w:color="auto" w:fill="CFF0FC"/>
          </w:tcPr>
          <w:p>
            <w:pPr>
              <w:jc w:val="right"/>
              <w:ind w:right="30"/>
              <w:spacing w:after="0" w:line="196" w:lineRule="exact"/>
              <w:rPr>
                <w:sz w:val="20"/>
                <w:szCs w:val="20"/>
                <w:color w:val="auto"/>
              </w:rPr>
            </w:pPr>
            <w:r>
              <w:rPr>
                <w:rFonts w:ascii="Arial" w:cs="Arial" w:eastAsia="Arial" w:hAnsi="Arial"/>
                <w:sz w:val="18"/>
                <w:szCs w:val="18"/>
                <w:color w:val="auto"/>
              </w:rPr>
              <w:t>62.7</w:t>
            </w:r>
          </w:p>
        </w:tc>
        <w:tc>
          <w:tcPr>
            <w:tcW w:w="0" w:type="dxa"/>
            <w:vAlign w:val="bottom"/>
          </w:tcPr>
          <w:p>
            <w:pPr>
              <w:spacing w:after="0"/>
              <w:rPr>
                <w:sz w:val="1"/>
                <w:szCs w:val="1"/>
                <w:color w:val="auto"/>
              </w:rPr>
            </w:pPr>
          </w:p>
        </w:tc>
      </w:tr>
      <w:tr>
        <w:trPr>
          <w:trHeight w:val="183"/>
        </w:trPr>
        <w:tc>
          <w:tcPr>
            <w:tcW w:w="7540" w:type="dxa"/>
            <w:vAlign w:val="bottom"/>
          </w:tcPr>
          <w:p>
            <w:pPr>
              <w:spacing w:after="0" w:line="183" w:lineRule="exact"/>
              <w:rPr>
                <w:sz w:val="20"/>
                <w:szCs w:val="20"/>
                <w:color w:val="auto"/>
              </w:rPr>
            </w:pPr>
            <w:r>
              <w:rPr>
                <w:rFonts w:ascii="Arial" w:cs="Arial" w:eastAsia="Arial" w:hAnsi="Arial"/>
                <w:sz w:val="18"/>
                <w:szCs w:val="18"/>
                <w:color w:val="auto"/>
              </w:rPr>
              <w:t>BASIC AVERAGE COMMON SHARES OUTSTANDING</w:t>
            </w:r>
          </w:p>
        </w:tc>
        <w:tc>
          <w:tcPr>
            <w:tcW w:w="520" w:type="dxa"/>
            <w:vAlign w:val="bottom"/>
          </w:tcPr>
          <w:p>
            <w:pPr>
              <w:spacing w:after="0"/>
              <w:rPr>
                <w:sz w:val="15"/>
                <w:szCs w:val="15"/>
                <w:color w:val="auto"/>
              </w:rPr>
            </w:pPr>
          </w:p>
        </w:tc>
        <w:tc>
          <w:tcPr>
            <w:tcW w:w="1400" w:type="dxa"/>
            <w:vAlign w:val="bottom"/>
          </w:tcPr>
          <w:p>
            <w:pPr>
              <w:jc w:val="right"/>
              <w:ind w:right="110"/>
              <w:spacing w:after="0" w:line="183" w:lineRule="exact"/>
              <w:rPr>
                <w:sz w:val="20"/>
                <w:szCs w:val="20"/>
                <w:color w:val="auto"/>
              </w:rPr>
            </w:pPr>
            <w:r>
              <w:rPr>
                <w:rFonts w:ascii="Arial" w:cs="Arial" w:eastAsia="Arial" w:hAnsi="Arial"/>
                <w:sz w:val="18"/>
                <w:szCs w:val="18"/>
                <w:b w:val="1"/>
                <w:bCs w:val="1"/>
                <w:color w:val="auto"/>
              </w:rPr>
              <w:t>206.3</w:t>
            </w:r>
          </w:p>
        </w:tc>
        <w:tc>
          <w:tcPr>
            <w:tcW w:w="520" w:type="dxa"/>
            <w:vAlign w:val="bottom"/>
          </w:tcPr>
          <w:p>
            <w:pPr>
              <w:spacing w:after="0"/>
              <w:rPr>
                <w:sz w:val="15"/>
                <w:szCs w:val="15"/>
                <w:color w:val="auto"/>
              </w:rPr>
            </w:pPr>
          </w:p>
        </w:tc>
        <w:tc>
          <w:tcPr>
            <w:tcW w:w="1260" w:type="dxa"/>
            <w:vAlign w:val="bottom"/>
          </w:tcPr>
          <w:p>
            <w:pPr>
              <w:jc w:val="right"/>
              <w:ind w:right="30"/>
              <w:spacing w:after="0" w:line="183" w:lineRule="exact"/>
              <w:rPr>
                <w:sz w:val="20"/>
                <w:szCs w:val="20"/>
                <w:color w:val="auto"/>
              </w:rPr>
            </w:pPr>
            <w:r>
              <w:rPr>
                <w:rFonts w:ascii="Arial" w:cs="Arial" w:eastAsia="Arial" w:hAnsi="Arial"/>
                <w:sz w:val="18"/>
                <w:szCs w:val="18"/>
                <w:color w:val="auto"/>
              </w:rPr>
              <w:t>201.2</w:t>
            </w:r>
          </w:p>
        </w:tc>
        <w:tc>
          <w:tcPr>
            <w:tcW w:w="0" w:type="dxa"/>
            <w:vAlign w:val="bottom"/>
          </w:tcPr>
          <w:p>
            <w:pPr>
              <w:spacing w:after="0"/>
              <w:rPr>
                <w:sz w:val="1"/>
                <w:szCs w:val="1"/>
                <w:color w:val="auto"/>
              </w:rPr>
            </w:pPr>
          </w:p>
        </w:tc>
      </w:tr>
      <w:tr>
        <w:trPr>
          <w:trHeight w:val="203"/>
        </w:trPr>
        <w:tc>
          <w:tcPr>
            <w:tcW w:w="7540" w:type="dxa"/>
            <w:vAlign w:val="bottom"/>
            <w:shd w:val="clear" w:color="auto" w:fill="CFF0FC"/>
          </w:tcPr>
          <w:p>
            <w:pPr>
              <w:spacing w:after="0" w:line="202" w:lineRule="exact"/>
              <w:rPr>
                <w:sz w:val="20"/>
                <w:szCs w:val="20"/>
                <w:color w:val="auto"/>
              </w:rPr>
            </w:pPr>
            <w:r>
              <w:rPr>
                <w:rFonts w:ascii="Arial" w:cs="Arial" w:eastAsia="Arial" w:hAnsi="Arial"/>
                <w:sz w:val="18"/>
                <w:szCs w:val="18"/>
                <w:color w:val="auto"/>
              </w:rPr>
              <w:t>DILUTED AVERAGE COMMON SHARES OUTSTANDING</w:t>
            </w:r>
          </w:p>
        </w:tc>
        <w:tc>
          <w:tcPr>
            <w:tcW w:w="520" w:type="dxa"/>
            <w:vAlign w:val="bottom"/>
            <w:shd w:val="clear" w:color="auto" w:fill="CFF0FC"/>
          </w:tcPr>
          <w:p>
            <w:pPr>
              <w:spacing w:after="0"/>
              <w:rPr>
                <w:sz w:val="17"/>
                <w:szCs w:val="17"/>
                <w:color w:val="auto"/>
              </w:rPr>
            </w:pPr>
          </w:p>
        </w:tc>
        <w:tc>
          <w:tcPr>
            <w:tcW w:w="1400" w:type="dxa"/>
            <w:vAlign w:val="bottom"/>
            <w:shd w:val="clear" w:color="auto" w:fill="CFF0FC"/>
          </w:tcPr>
          <w:p>
            <w:pPr>
              <w:jc w:val="right"/>
              <w:ind w:right="110"/>
              <w:spacing w:after="0" w:line="202" w:lineRule="exact"/>
              <w:rPr>
                <w:sz w:val="20"/>
                <w:szCs w:val="20"/>
                <w:color w:val="auto"/>
              </w:rPr>
            </w:pPr>
            <w:r>
              <w:rPr>
                <w:rFonts w:ascii="Arial" w:cs="Arial" w:eastAsia="Arial" w:hAnsi="Arial"/>
                <w:sz w:val="18"/>
                <w:szCs w:val="18"/>
                <w:b w:val="1"/>
                <w:bCs w:val="1"/>
                <w:color w:val="auto"/>
              </w:rPr>
              <w:t>207.2</w:t>
            </w:r>
          </w:p>
        </w:tc>
        <w:tc>
          <w:tcPr>
            <w:tcW w:w="520" w:type="dxa"/>
            <w:vAlign w:val="bottom"/>
            <w:shd w:val="clear" w:color="auto" w:fill="CFF0FC"/>
          </w:tcPr>
          <w:p>
            <w:pPr>
              <w:spacing w:after="0"/>
              <w:rPr>
                <w:sz w:val="17"/>
                <w:szCs w:val="17"/>
                <w:color w:val="auto"/>
              </w:rPr>
            </w:pPr>
          </w:p>
        </w:tc>
        <w:tc>
          <w:tcPr>
            <w:tcW w:w="1260" w:type="dxa"/>
            <w:vAlign w:val="bottom"/>
            <w:shd w:val="clear" w:color="auto" w:fill="CFF0FC"/>
          </w:tcPr>
          <w:p>
            <w:pPr>
              <w:jc w:val="right"/>
              <w:ind w:right="30"/>
              <w:spacing w:after="0" w:line="202" w:lineRule="exact"/>
              <w:rPr>
                <w:sz w:val="20"/>
                <w:szCs w:val="20"/>
                <w:color w:val="auto"/>
              </w:rPr>
            </w:pPr>
            <w:r>
              <w:rPr>
                <w:rFonts w:ascii="Arial" w:cs="Arial" w:eastAsia="Arial" w:hAnsi="Arial"/>
                <w:sz w:val="18"/>
                <w:szCs w:val="18"/>
                <w:color w:val="auto"/>
              </w:rPr>
              <w:t>201.9</w:t>
            </w:r>
          </w:p>
        </w:tc>
        <w:tc>
          <w:tcPr>
            <w:tcW w:w="0" w:type="dxa"/>
            <w:vAlign w:val="bottom"/>
          </w:tcPr>
          <w:p>
            <w:pPr>
              <w:spacing w:after="0"/>
              <w:rPr>
                <w:sz w:val="1"/>
                <w:szCs w:val="1"/>
                <w:color w:val="auto"/>
              </w:rPr>
            </w:pPr>
          </w:p>
        </w:tc>
      </w:tr>
      <w:tr>
        <w:trPr>
          <w:trHeight w:val="203"/>
        </w:trPr>
        <w:tc>
          <w:tcPr>
            <w:tcW w:w="7540" w:type="dxa"/>
            <w:vAlign w:val="bottom"/>
          </w:tcPr>
          <w:p>
            <w:pPr>
              <w:spacing w:after="0" w:line="202" w:lineRule="exact"/>
              <w:rPr>
                <w:sz w:val="20"/>
                <w:szCs w:val="20"/>
                <w:color w:val="auto"/>
              </w:rPr>
            </w:pPr>
            <w:r>
              <w:rPr>
                <w:rFonts w:ascii="Arial" w:cs="Arial" w:eastAsia="Arial" w:hAnsi="Arial"/>
                <w:sz w:val="18"/>
                <w:szCs w:val="18"/>
                <w:color w:val="auto"/>
              </w:rPr>
              <w:t>BASIC EARNINGS PER AVERAGE COMMON SHARE</w:t>
            </w:r>
          </w:p>
        </w:tc>
        <w:tc>
          <w:tcPr>
            <w:tcW w:w="520" w:type="dxa"/>
            <w:vAlign w:val="bottom"/>
          </w:tcPr>
          <w:p>
            <w:pPr>
              <w:jc w:val="right"/>
              <w:ind w:right="150"/>
              <w:spacing w:after="0" w:line="202" w:lineRule="exact"/>
              <w:rPr>
                <w:sz w:val="20"/>
                <w:szCs w:val="20"/>
                <w:color w:val="auto"/>
              </w:rPr>
            </w:pPr>
            <w:r>
              <w:rPr>
                <w:rFonts w:ascii="Arial" w:cs="Arial" w:eastAsia="Arial" w:hAnsi="Arial"/>
                <w:sz w:val="18"/>
                <w:szCs w:val="18"/>
                <w:b w:val="1"/>
                <w:bCs w:val="1"/>
                <w:color w:val="auto"/>
              </w:rPr>
              <w:t>$</w:t>
            </w:r>
          </w:p>
        </w:tc>
        <w:tc>
          <w:tcPr>
            <w:tcW w:w="1400" w:type="dxa"/>
            <w:vAlign w:val="bottom"/>
          </w:tcPr>
          <w:p>
            <w:pPr>
              <w:jc w:val="right"/>
              <w:ind w:right="110"/>
              <w:spacing w:after="0" w:line="202" w:lineRule="exact"/>
              <w:rPr>
                <w:sz w:val="20"/>
                <w:szCs w:val="20"/>
                <w:color w:val="auto"/>
              </w:rPr>
            </w:pPr>
            <w:r>
              <w:rPr>
                <w:rFonts w:ascii="Arial" w:cs="Arial" w:eastAsia="Arial" w:hAnsi="Arial"/>
                <w:sz w:val="18"/>
                <w:szCs w:val="18"/>
                <w:b w:val="1"/>
                <w:bCs w:val="1"/>
                <w:color w:val="auto"/>
              </w:rPr>
              <w:t>0.24</w:t>
            </w:r>
          </w:p>
        </w:tc>
        <w:tc>
          <w:tcPr>
            <w:tcW w:w="520" w:type="dxa"/>
            <w:vAlign w:val="bottom"/>
          </w:tcPr>
          <w:p>
            <w:pPr>
              <w:jc w:val="right"/>
              <w:ind w:right="230"/>
              <w:spacing w:after="0" w:line="202" w:lineRule="exact"/>
              <w:rPr>
                <w:sz w:val="20"/>
                <w:szCs w:val="20"/>
                <w:color w:val="auto"/>
              </w:rPr>
            </w:pPr>
            <w:r>
              <w:rPr>
                <w:rFonts w:ascii="Arial" w:cs="Arial" w:eastAsia="Arial" w:hAnsi="Arial"/>
                <w:sz w:val="18"/>
                <w:szCs w:val="18"/>
                <w:color w:val="auto"/>
              </w:rPr>
              <w:t>$</w:t>
            </w:r>
          </w:p>
        </w:tc>
        <w:tc>
          <w:tcPr>
            <w:tcW w:w="1260" w:type="dxa"/>
            <w:vAlign w:val="bottom"/>
          </w:tcPr>
          <w:p>
            <w:pPr>
              <w:jc w:val="right"/>
              <w:ind w:right="30"/>
              <w:spacing w:after="0" w:line="202" w:lineRule="exact"/>
              <w:rPr>
                <w:sz w:val="20"/>
                <w:szCs w:val="20"/>
                <w:color w:val="auto"/>
              </w:rPr>
            </w:pPr>
            <w:r>
              <w:rPr>
                <w:rFonts w:ascii="Arial" w:cs="Arial" w:eastAsia="Arial" w:hAnsi="Arial"/>
                <w:sz w:val="18"/>
                <w:szCs w:val="18"/>
                <w:color w:val="auto"/>
              </w:rPr>
              <w:t>0.31</w:t>
            </w:r>
          </w:p>
        </w:tc>
        <w:tc>
          <w:tcPr>
            <w:tcW w:w="0" w:type="dxa"/>
            <w:vAlign w:val="bottom"/>
          </w:tcPr>
          <w:p>
            <w:pPr>
              <w:spacing w:after="0"/>
              <w:rPr>
                <w:sz w:val="1"/>
                <w:szCs w:val="1"/>
                <w:color w:val="auto"/>
              </w:rPr>
            </w:pPr>
          </w:p>
        </w:tc>
      </w:tr>
      <w:tr>
        <w:trPr>
          <w:trHeight w:val="203"/>
        </w:trPr>
        <w:tc>
          <w:tcPr>
            <w:tcW w:w="7540" w:type="dxa"/>
            <w:vAlign w:val="bottom"/>
            <w:tcBorders>
              <w:bottom w:val="single" w:sz="8" w:color="auto"/>
            </w:tcBorders>
            <w:shd w:val="clear" w:color="auto" w:fill="CFF0FC"/>
          </w:tcPr>
          <w:p>
            <w:pPr>
              <w:spacing w:after="0" w:line="202" w:lineRule="exact"/>
              <w:rPr>
                <w:sz w:val="20"/>
                <w:szCs w:val="20"/>
                <w:color w:val="auto"/>
              </w:rPr>
            </w:pPr>
            <w:r>
              <w:rPr>
                <w:rFonts w:ascii="Arial" w:cs="Arial" w:eastAsia="Arial" w:hAnsi="Arial"/>
                <w:sz w:val="18"/>
                <w:szCs w:val="18"/>
                <w:color w:val="auto"/>
              </w:rPr>
              <w:t>DILUTED EARNINGS PER AVERAGE COMMON SHARE</w:t>
            </w:r>
          </w:p>
        </w:tc>
        <w:tc>
          <w:tcPr>
            <w:tcW w:w="520" w:type="dxa"/>
            <w:vAlign w:val="bottom"/>
            <w:tcBorders>
              <w:bottom w:val="single" w:sz="8" w:color="auto"/>
            </w:tcBorders>
            <w:shd w:val="clear" w:color="auto" w:fill="CFF0FC"/>
          </w:tcPr>
          <w:p>
            <w:pPr>
              <w:jc w:val="right"/>
              <w:ind w:right="150"/>
              <w:spacing w:after="0" w:line="202" w:lineRule="exact"/>
              <w:rPr>
                <w:sz w:val="20"/>
                <w:szCs w:val="20"/>
                <w:color w:val="auto"/>
              </w:rPr>
            </w:pPr>
            <w:r>
              <w:rPr>
                <w:rFonts w:ascii="Arial" w:cs="Arial" w:eastAsia="Arial" w:hAnsi="Arial"/>
                <w:sz w:val="18"/>
                <w:szCs w:val="18"/>
                <w:b w:val="1"/>
                <w:bCs w:val="1"/>
                <w:color w:val="auto"/>
              </w:rPr>
              <w:t>$</w:t>
            </w:r>
          </w:p>
        </w:tc>
        <w:tc>
          <w:tcPr>
            <w:tcW w:w="1400" w:type="dxa"/>
            <w:vAlign w:val="bottom"/>
            <w:tcBorders>
              <w:bottom w:val="single" w:sz="8" w:color="auto"/>
            </w:tcBorders>
            <w:shd w:val="clear" w:color="auto" w:fill="CFF0FC"/>
          </w:tcPr>
          <w:p>
            <w:pPr>
              <w:jc w:val="right"/>
              <w:ind w:right="110"/>
              <w:spacing w:after="0" w:line="202" w:lineRule="exact"/>
              <w:rPr>
                <w:sz w:val="20"/>
                <w:szCs w:val="20"/>
                <w:color w:val="auto"/>
              </w:rPr>
            </w:pPr>
            <w:r>
              <w:rPr>
                <w:rFonts w:ascii="Arial" w:cs="Arial" w:eastAsia="Arial" w:hAnsi="Arial"/>
                <w:sz w:val="18"/>
                <w:szCs w:val="18"/>
                <w:b w:val="1"/>
                <w:bCs w:val="1"/>
                <w:color w:val="auto"/>
              </w:rPr>
              <w:t>0.24</w:t>
            </w:r>
          </w:p>
        </w:tc>
        <w:tc>
          <w:tcPr>
            <w:tcW w:w="520" w:type="dxa"/>
            <w:vAlign w:val="bottom"/>
            <w:tcBorders>
              <w:bottom w:val="single" w:sz="8" w:color="auto"/>
            </w:tcBorders>
            <w:shd w:val="clear" w:color="auto" w:fill="CFF0FC"/>
          </w:tcPr>
          <w:p>
            <w:pPr>
              <w:jc w:val="right"/>
              <w:ind w:right="230"/>
              <w:spacing w:after="0" w:line="202" w:lineRule="exact"/>
              <w:rPr>
                <w:sz w:val="20"/>
                <w:szCs w:val="20"/>
                <w:color w:val="auto"/>
              </w:rPr>
            </w:pPr>
            <w:r>
              <w:rPr>
                <w:rFonts w:ascii="Arial" w:cs="Arial" w:eastAsia="Arial" w:hAnsi="Arial"/>
                <w:sz w:val="18"/>
                <w:szCs w:val="18"/>
                <w:color w:val="auto"/>
              </w:rPr>
              <w:t>$</w:t>
            </w:r>
          </w:p>
        </w:tc>
        <w:tc>
          <w:tcPr>
            <w:tcW w:w="1260" w:type="dxa"/>
            <w:vAlign w:val="bottom"/>
            <w:tcBorders>
              <w:bottom w:val="single" w:sz="8" w:color="auto"/>
            </w:tcBorders>
            <w:shd w:val="clear" w:color="auto" w:fill="CFF0FC"/>
          </w:tcPr>
          <w:p>
            <w:pPr>
              <w:jc w:val="right"/>
              <w:ind w:right="30"/>
              <w:spacing w:after="0" w:line="202" w:lineRule="exact"/>
              <w:rPr>
                <w:sz w:val="20"/>
                <w:szCs w:val="20"/>
                <w:color w:val="auto"/>
              </w:rPr>
            </w:pPr>
            <w:r>
              <w:rPr>
                <w:rFonts w:ascii="Arial" w:cs="Arial" w:eastAsia="Arial" w:hAnsi="Arial"/>
                <w:sz w:val="18"/>
                <w:szCs w:val="18"/>
                <w:color w:val="auto"/>
              </w:rPr>
              <w:t>0.31</w:t>
            </w:r>
          </w:p>
        </w:tc>
        <w:tc>
          <w:tcPr>
            <w:tcW w:w="0" w:type="dxa"/>
            <w:vAlign w:val="bottom"/>
          </w:tcPr>
          <w:p>
            <w:pPr>
              <w:spacing w:after="0"/>
              <w:rPr>
                <w:sz w:val="1"/>
                <w:szCs w:val="1"/>
                <w:color w:val="auto"/>
              </w:rPr>
            </w:pPr>
          </w:p>
        </w:tc>
      </w:tr>
      <w:tr>
        <w:trPr>
          <w:trHeight w:val="2700"/>
        </w:trPr>
        <w:tc>
          <w:tcPr>
            <w:tcW w:w="7540" w:type="dxa"/>
            <w:vAlign w:val="bottom"/>
            <w:tcBorders>
              <w:bottom w:val="single" w:sz="8" w:color="9A9A9A"/>
            </w:tcBorders>
          </w:tcPr>
          <w:p>
            <w:pPr>
              <w:spacing w:after="0"/>
              <w:rPr>
                <w:sz w:val="24"/>
                <w:szCs w:val="24"/>
                <w:color w:val="auto"/>
              </w:rPr>
            </w:pPr>
          </w:p>
        </w:tc>
        <w:tc>
          <w:tcPr>
            <w:tcW w:w="520" w:type="dxa"/>
            <w:vAlign w:val="bottom"/>
            <w:tcBorders>
              <w:bottom w:val="single" w:sz="8" w:color="9A9A9A"/>
            </w:tcBorders>
          </w:tcPr>
          <w:p>
            <w:pPr>
              <w:spacing w:after="0"/>
              <w:rPr>
                <w:sz w:val="24"/>
                <w:szCs w:val="24"/>
                <w:color w:val="auto"/>
              </w:rPr>
            </w:pPr>
          </w:p>
        </w:tc>
        <w:tc>
          <w:tcPr>
            <w:tcW w:w="1400" w:type="dxa"/>
            <w:vAlign w:val="bottom"/>
            <w:tcBorders>
              <w:bottom w:val="single" w:sz="8" w:color="9A9A9A"/>
            </w:tcBorders>
          </w:tcPr>
          <w:p>
            <w:pPr>
              <w:spacing w:after="0"/>
              <w:rPr>
                <w:sz w:val="24"/>
                <w:szCs w:val="24"/>
                <w:color w:val="auto"/>
              </w:rPr>
            </w:pPr>
          </w:p>
        </w:tc>
        <w:tc>
          <w:tcPr>
            <w:tcW w:w="520" w:type="dxa"/>
            <w:vAlign w:val="bottom"/>
            <w:tcBorders>
              <w:bottom w:val="single" w:sz="8" w:color="9A9A9A"/>
            </w:tcBorders>
          </w:tcPr>
          <w:p>
            <w:pPr>
              <w:spacing w:after="0"/>
              <w:rPr>
                <w:sz w:val="24"/>
                <w:szCs w:val="24"/>
                <w:color w:val="auto"/>
              </w:rPr>
            </w:pPr>
          </w:p>
        </w:tc>
        <w:tc>
          <w:tcPr>
            <w:tcW w:w="1260" w:type="dxa"/>
            <w:vAlign w:val="bottom"/>
            <w:tcBorders>
              <w:bottom w:val="single" w:sz="8" w:color="9A9A9A"/>
            </w:tcBorders>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769" w:right="339" w:bottom="1440" w:gutter="0" w:footer="0" w:header="0"/>
        </w:sectPr>
      </w:pPr>
    </w:p>
    <w:bookmarkStart w:id="6" w:name="page7"/>
    <w:bookmarkEnd w:id="6"/>
    <w:p>
      <w:pPr>
        <w:jc w:val="center"/>
        <w:spacing w:after="0" w:line="244" w:lineRule="auto"/>
        <w:rPr>
          <w:sz w:val="20"/>
          <w:szCs w:val="20"/>
          <w:color w:val="auto"/>
        </w:rPr>
      </w:pPr>
      <w:r>
        <w:rPr>
          <w:rFonts w:ascii="Arial" w:cs="Arial" w:eastAsia="Arial" w:hAnsi="Arial"/>
          <w:sz w:val="18"/>
          <w:szCs w:val="18"/>
          <w:b w:val="1"/>
          <w:bCs w:val="1"/>
          <w:color w:val="auto"/>
        </w:rPr>
        <w:t>OKLAHOMA GAS AND ELECTRIC COMPANY CONDENSED STATEMENTS OF INCOME AND COMPREHENSIVE INCOME (Unaudited)</w:t>
      </w:r>
    </w:p>
    <w:p>
      <w:pPr>
        <w:spacing w:after="0" w:line="205" w:lineRule="exact"/>
        <w:rPr>
          <w:sz w:val="20"/>
          <w:szCs w:val="20"/>
          <w:color w:val="auto"/>
        </w:rPr>
      </w:pPr>
    </w:p>
    <w:tbl>
      <w:tblPr>
        <w:tblLayout w:type="fixed"/>
        <w:tblInd w:w="0" w:type="dxa"/>
        <w:tblCellMar>
          <w:top w:w="0" w:type="dxa"/>
          <w:left w:w="0" w:type="dxa"/>
          <w:bottom w:w="0" w:type="dxa"/>
          <w:right w:w="0" w:type="dxa"/>
        </w:tblCellMar>
      </w:tblPr>
      <w:tr>
        <w:trPr>
          <w:trHeight w:val="177"/>
        </w:trPr>
        <w:tc>
          <w:tcPr>
            <w:tcW w:w="7540" w:type="dxa"/>
            <w:vAlign w:val="bottom"/>
            <w:tcBorders>
              <w:top w:val="single" w:sz="8" w:color="auto"/>
            </w:tcBorders>
          </w:tcPr>
          <w:p>
            <w:pPr>
              <w:spacing w:after="0"/>
              <w:rPr>
                <w:sz w:val="15"/>
                <w:szCs w:val="15"/>
                <w:color w:val="auto"/>
              </w:rPr>
            </w:pPr>
          </w:p>
        </w:tc>
        <w:tc>
          <w:tcPr>
            <w:tcW w:w="520" w:type="dxa"/>
            <w:vAlign w:val="bottom"/>
            <w:tcBorders>
              <w:top w:val="single" w:sz="8" w:color="auto"/>
            </w:tcBorders>
          </w:tcPr>
          <w:p>
            <w:pPr>
              <w:spacing w:after="0"/>
              <w:rPr>
                <w:sz w:val="15"/>
                <w:szCs w:val="15"/>
                <w:color w:val="auto"/>
              </w:rPr>
            </w:pPr>
          </w:p>
        </w:tc>
        <w:tc>
          <w:tcPr>
            <w:tcW w:w="3180" w:type="dxa"/>
            <w:vAlign w:val="bottom"/>
            <w:tcBorders>
              <w:top w:val="single" w:sz="8" w:color="auto"/>
            </w:tcBorders>
            <w:gridSpan w:val="3"/>
          </w:tcPr>
          <w:p>
            <w:pPr>
              <w:jc w:val="right"/>
              <w:ind w:right="850"/>
              <w:spacing w:after="0" w:line="177" w:lineRule="exact"/>
              <w:rPr>
                <w:sz w:val="20"/>
                <w:szCs w:val="20"/>
                <w:color w:val="auto"/>
              </w:rPr>
            </w:pPr>
            <w:r>
              <w:rPr>
                <w:rFonts w:ascii="Arial" w:cs="Arial" w:eastAsia="Arial" w:hAnsi="Arial"/>
                <w:sz w:val="18"/>
                <w:szCs w:val="18"/>
                <w:b w:val="1"/>
                <w:bCs w:val="1"/>
                <w:color w:val="auto"/>
              </w:rPr>
              <w:t>Three Months Ended</w:t>
            </w:r>
          </w:p>
        </w:tc>
        <w:tc>
          <w:tcPr>
            <w:tcW w:w="0" w:type="dxa"/>
            <w:vAlign w:val="bottom"/>
          </w:tcPr>
          <w:p>
            <w:pPr>
              <w:spacing w:after="0"/>
              <w:rPr>
                <w:sz w:val="1"/>
                <w:szCs w:val="1"/>
                <w:color w:val="auto"/>
              </w:rPr>
            </w:pPr>
          </w:p>
        </w:tc>
      </w:tr>
      <w:tr>
        <w:trPr>
          <w:trHeight w:val="221"/>
        </w:trPr>
        <w:tc>
          <w:tcPr>
            <w:tcW w:w="7540" w:type="dxa"/>
            <w:vAlign w:val="bottom"/>
            <w:vMerge w:val="restart"/>
          </w:tcPr>
          <w:p>
            <w:pPr>
              <w:spacing w:after="0"/>
              <w:rPr>
                <w:sz w:val="20"/>
                <w:szCs w:val="20"/>
                <w:color w:val="auto"/>
              </w:rPr>
            </w:pPr>
            <w:r>
              <w:rPr>
                <w:rFonts w:ascii="Arial" w:cs="Arial" w:eastAsia="Arial" w:hAnsi="Arial"/>
                <w:sz w:val="18"/>
                <w:szCs w:val="18"/>
                <w:i w:val="1"/>
                <w:iCs w:val="1"/>
                <w:color w:val="auto"/>
              </w:rPr>
              <w:t>(In millions)</w:t>
            </w:r>
          </w:p>
        </w:tc>
        <w:tc>
          <w:tcPr>
            <w:tcW w:w="520" w:type="dxa"/>
            <w:vAlign w:val="bottom"/>
            <w:tcBorders>
              <w:bottom w:val="single" w:sz="8" w:color="auto"/>
            </w:tcBorders>
          </w:tcPr>
          <w:p>
            <w:pPr>
              <w:spacing w:after="0"/>
              <w:rPr>
                <w:sz w:val="19"/>
                <w:szCs w:val="19"/>
                <w:color w:val="auto"/>
              </w:rPr>
            </w:pPr>
          </w:p>
        </w:tc>
        <w:tc>
          <w:tcPr>
            <w:tcW w:w="1920" w:type="dxa"/>
            <w:vAlign w:val="bottom"/>
            <w:tcBorders>
              <w:bottom w:val="single" w:sz="8" w:color="auto"/>
            </w:tcBorders>
            <w:gridSpan w:val="2"/>
          </w:tcPr>
          <w:p>
            <w:pPr>
              <w:jc w:val="right"/>
              <w:ind w:right="50"/>
              <w:spacing w:after="0"/>
              <w:rPr>
                <w:sz w:val="20"/>
                <w:szCs w:val="20"/>
                <w:color w:val="auto"/>
              </w:rPr>
            </w:pPr>
            <w:r>
              <w:rPr>
                <w:rFonts w:ascii="Arial" w:cs="Arial" w:eastAsia="Arial" w:hAnsi="Arial"/>
                <w:sz w:val="18"/>
                <w:szCs w:val="18"/>
                <w:b w:val="1"/>
                <w:bCs w:val="1"/>
                <w:color w:val="auto"/>
              </w:rPr>
              <w:t>March 31,</w:t>
            </w:r>
          </w:p>
        </w:tc>
        <w:tc>
          <w:tcPr>
            <w:tcW w:w="1260" w:type="dxa"/>
            <w:vAlign w:val="bottom"/>
            <w:tcBorders>
              <w:bottom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196"/>
        </w:trPr>
        <w:tc>
          <w:tcPr>
            <w:tcW w:w="7540" w:type="dxa"/>
            <w:vAlign w:val="bottom"/>
            <w:tcBorders>
              <w:bottom w:val="single" w:sz="8" w:color="auto"/>
            </w:tcBorders>
            <w:vMerge w:val="continue"/>
          </w:tcPr>
          <w:p>
            <w:pPr>
              <w:spacing w:after="0"/>
              <w:rPr>
                <w:sz w:val="17"/>
                <w:szCs w:val="17"/>
                <w:color w:val="auto"/>
              </w:rPr>
            </w:pPr>
          </w:p>
        </w:tc>
        <w:tc>
          <w:tcPr>
            <w:tcW w:w="520" w:type="dxa"/>
            <w:vAlign w:val="bottom"/>
            <w:tcBorders>
              <w:bottom w:val="single" w:sz="8" w:color="auto"/>
            </w:tcBorders>
          </w:tcPr>
          <w:p>
            <w:pPr>
              <w:spacing w:after="0"/>
              <w:rPr>
                <w:sz w:val="17"/>
                <w:szCs w:val="17"/>
                <w:color w:val="auto"/>
              </w:rPr>
            </w:pPr>
          </w:p>
        </w:tc>
        <w:tc>
          <w:tcPr>
            <w:tcW w:w="1400" w:type="dxa"/>
            <w:vAlign w:val="bottom"/>
            <w:tcBorders>
              <w:bottom w:val="single" w:sz="8" w:color="auto"/>
            </w:tcBorders>
          </w:tcPr>
          <w:p>
            <w:pPr>
              <w:jc w:val="right"/>
              <w:ind w:right="670"/>
              <w:spacing w:after="0" w:line="196" w:lineRule="exact"/>
              <w:rPr>
                <w:sz w:val="20"/>
                <w:szCs w:val="20"/>
                <w:color w:val="auto"/>
              </w:rPr>
            </w:pPr>
            <w:r>
              <w:rPr>
                <w:rFonts w:ascii="Arial" w:cs="Arial" w:eastAsia="Arial" w:hAnsi="Arial"/>
                <w:sz w:val="18"/>
                <w:szCs w:val="18"/>
                <w:b w:val="1"/>
                <w:bCs w:val="1"/>
                <w:color w:val="auto"/>
              </w:rPr>
              <w:t>2026</w:t>
            </w:r>
          </w:p>
        </w:tc>
        <w:tc>
          <w:tcPr>
            <w:tcW w:w="520" w:type="dxa"/>
            <w:vAlign w:val="bottom"/>
            <w:tcBorders>
              <w:bottom w:val="single" w:sz="8" w:color="auto"/>
            </w:tcBorders>
          </w:tcPr>
          <w:p>
            <w:pPr>
              <w:spacing w:after="0"/>
              <w:rPr>
                <w:sz w:val="17"/>
                <w:szCs w:val="17"/>
                <w:color w:val="auto"/>
              </w:rPr>
            </w:pPr>
          </w:p>
        </w:tc>
        <w:tc>
          <w:tcPr>
            <w:tcW w:w="1260" w:type="dxa"/>
            <w:vAlign w:val="bottom"/>
            <w:tcBorders>
              <w:bottom w:val="single" w:sz="8" w:color="auto"/>
            </w:tcBorders>
          </w:tcPr>
          <w:p>
            <w:pPr>
              <w:jc w:val="right"/>
              <w:ind w:right="610"/>
              <w:spacing w:after="0" w:line="196" w:lineRule="exact"/>
              <w:rPr>
                <w:sz w:val="20"/>
                <w:szCs w:val="20"/>
                <w:color w:val="auto"/>
              </w:rPr>
            </w:pPr>
            <w:r>
              <w:rPr>
                <w:rFonts w:ascii="Arial" w:cs="Arial" w:eastAsia="Arial" w:hAnsi="Arial"/>
                <w:sz w:val="18"/>
                <w:szCs w:val="18"/>
                <w:color w:val="auto"/>
              </w:rPr>
              <w:t>2025</w:t>
            </w:r>
          </w:p>
        </w:tc>
        <w:tc>
          <w:tcPr>
            <w:tcW w:w="0" w:type="dxa"/>
            <w:vAlign w:val="bottom"/>
          </w:tcPr>
          <w:p>
            <w:pPr>
              <w:spacing w:after="0"/>
              <w:rPr>
                <w:sz w:val="1"/>
                <w:szCs w:val="1"/>
                <w:color w:val="auto"/>
              </w:rPr>
            </w:pPr>
          </w:p>
        </w:tc>
      </w:tr>
      <w:tr>
        <w:trPr>
          <w:trHeight w:val="196"/>
        </w:trPr>
        <w:tc>
          <w:tcPr>
            <w:tcW w:w="7540" w:type="dxa"/>
            <w:vAlign w:val="bottom"/>
            <w:shd w:val="clear" w:color="auto" w:fill="CFF0FC"/>
          </w:tcPr>
          <w:p>
            <w:pPr>
              <w:spacing w:after="0" w:line="196" w:lineRule="exact"/>
              <w:rPr>
                <w:sz w:val="20"/>
                <w:szCs w:val="20"/>
                <w:color w:val="auto"/>
              </w:rPr>
            </w:pPr>
            <w:r>
              <w:rPr>
                <w:rFonts w:ascii="Arial" w:cs="Arial" w:eastAsia="Arial" w:hAnsi="Arial"/>
                <w:sz w:val="18"/>
                <w:szCs w:val="18"/>
                <w:color w:val="auto"/>
              </w:rPr>
              <w:t>OPERATING REVENUES</w:t>
            </w:r>
          </w:p>
        </w:tc>
        <w:tc>
          <w:tcPr>
            <w:tcW w:w="520" w:type="dxa"/>
            <w:vAlign w:val="bottom"/>
            <w:shd w:val="clear" w:color="auto" w:fill="CFF0FC"/>
          </w:tcPr>
          <w:p>
            <w:pPr>
              <w:spacing w:after="0"/>
              <w:rPr>
                <w:sz w:val="17"/>
                <w:szCs w:val="17"/>
                <w:color w:val="auto"/>
              </w:rPr>
            </w:pPr>
          </w:p>
        </w:tc>
        <w:tc>
          <w:tcPr>
            <w:tcW w:w="1400" w:type="dxa"/>
            <w:vAlign w:val="bottom"/>
            <w:shd w:val="clear" w:color="auto" w:fill="CFF0FC"/>
          </w:tcPr>
          <w:p>
            <w:pPr>
              <w:spacing w:after="0"/>
              <w:rPr>
                <w:sz w:val="17"/>
                <w:szCs w:val="17"/>
                <w:color w:val="auto"/>
              </w:rPr>
            </w:pPr>
          </w:p>
        </w:tc>
        <w:tc>
          <w:tcPr>
            <w:tcW w:w="520" w:type="dxa"/>
            <w:vAlign w:val="bottom"/>
            <w:shd w:val="clear" w:color="auto" w:fill="CFF0FC"/>
          </w:tcPr>
          <w:p>
            <w:pPr>
              <w:spacing w:after="0"/>
              <w:rPr>
                <w:sz w:val="17"/>
                <w:szCs w:val="17"/>
                <w:color w:val="auto"/>
              </w:rPr>
            </w:pPr>
          </w:p>
        </w:tc>
        <w:tc>
          <w:tcPr>
            <w:tcW w:w="1260" w:type="dxa"/>
            <w:vAlign w:val="bottom"/>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7540" w:type="dxa"/>
            <w:vAlign w:val="bottom"/>
          </w:tcPr>
          <w:p>
            <w:pPr>
              <w:ind w:left="140"/>
              <w:spacing w:after="0" w:line="202" w:lineRule="exact"/>
              <w:rPr>
                <w:sz w:val="20"/>
                <w:szCs w:val="20"/>
                <w:color w:val="auto"/>
              </w:rPr>
            </w:pPr>
            <w:r>
              <w:rPr>
                <w:rFonts w:ascii="Arial" w:cs="Arial" w:eastAsia="Arial" w:hAnsi="Arial"/>
                <w:sz w:val="18"/>
                <w:szCs w:val="18"/>
                <w:color w:val="auto"/>
              </w:rPr>
              <w:t>Revenues from contracts with customers</w:t>
            </w:r>
          </w:p>
        </w:tc>
        <w:tc>
          <w:tcPr>
            <w:tcW w:w="520" w:type="dxa"/>
            <w:vAlign w:val="bottom"/>
          </w:tcPr>
          <w:p>
            <w:pPr>
              <w:jc w:val="right"/>
              <w:ind w:right="150"/>
              <w:spacing w:after="0" w:line="202" w:lineRule="exact"/>
              <w:rPr>
                <w:sz w:val="20"/>
                <w:szCs w:val="20"/>
                <w:color w:val="auto"/>
              </w:rPr>
            </w:pPr>
            <w:r>
              <w:rPr>
                <w:rFonts w:ascii="Arial" w:cs="Arial" w:eastAsia="Arial" w:hAnsi="Arial"/>
                <w:sz w:val="18"/>
                <w:szCs w:val="18"/>
                <w:b w:val="1"/>
                <w:bCs w:val="1"/>
                <w:color w:val="auto"/>
              </w:rPr>
              <w:t>$</w:t>
            </w:r>
          </w:p>
        </w:tc>
        <w:tc>
          <w:tcPr>
            <w:tcW w:w="1400" w:type="dxa"/>
            <w:vAlign w:val="bottom"/>
          </w:tcPr>
          <w:p>
            <w:pPr>
              <w:jc w:val="right"/>
              <w:ind w:right="110"/>
              <w:spacing w:after="0" w:line="202" w:lineRule="exact"/>
              <w:rPr>
                <w:sz w:val="20"/>
                <w:szCs w:val="20"/>
                <w:color w:val="auto"/>
              </w:rPr>
            </w:pPr>
            <w:r>
              <w:rPr>
                <w:rFonts w:ascii="Arial" w:cs="Arial" w:eastAsia="Arial" w:hAnsi="Arial"/>
                <w:sz w:val="18"/>
                <w:szCs w:val="18"/>
                <w:b w:val="1"/>
                <w:bCs w:val="1"/>
                <w:color w:val="auto"/>
              </w:rPr>
              <w:t>736.7</w:t>
            </w:r>
          </w:p>
        </w:tc>
        <w:tc>
          <w:tcPr>
            <w:tcW w:w="520" w:type="dxa"/>
            <w:vAlign w:val="bottom"/>
          </w:tcPr>
          <w:p>
            <w:pPr>
              <w:jc w:val="right"/>
              <w:ind w:right="230"/>
              <w:spacing w:after="0" w:line="202" w:lineRule="exact"/>
              <w:rPr>
                <w:sz w:val="20"/>
                <w:szCs w:val="20"/>
                <w:color w:val="auto"/>
              </w:rPr>
            </w:pPr>
            <w:r>
              <w:rPr>
                <w:rFonts w:ascii="Arial" w:cs="Arial" w:eastAsia="Arial" w:hAnsi="Arial"/>
                <w:sz w:val="18"/>
                <w:szCs w:val="18"/>
                <w:color w:val="auto"/>
              </w:rPr>
              <w:t>$</w:t>
            </w:r>
          </w:p>
        </w:tc>
        <w:tc>
          <w:tcPr>
            <w:tcW w:w="1260" w:type="dxa"/>
            <w:vAlign w:val="bottom"/>
          </w:tcPr>
          <w:p>
            <w:pPr>
              <w:jc w:val="right"/>
              <w:ind w:right="30"/>
              <w:spacing w:after="0" w:line="202" w:lineRule="exact"/>
              <w:rPr>
                <w:sz w:val="20"/>
                <w:szCs w:val="20"/>
                <w:color w:val="auto"/>
              </w:rPr>
            </w:pPr>
            <w:r>
              <w:rPr>
                <w:rFonts w:ascii="Arial" w:cs="Arial" w:eastAsia="Arial" w:hAnsi="Arial"/>
                <w:sz w:val="18"/>
                <w:szCs w:val="18"/>
                <w:color w:val="auto"/>
              </w:rPr>
              <w:t>741.1</w:t>
            </w:r>
          </w:p>
        </w:tc>
        <w:tc>
          <w:tcPr>
            <w:tcW w:w="0" w:type="dxa"/>
            <w:vAlign w:val="bottom"/>
          </w:tcPr>
          <w:p>
            <w:pPr>
              <w:spacing w:after="0"/>
              <w:rPr>
                <w:sz w:val="1"/>
                <w:szCs w:val="1"/>
                <w:color w:val="auto"/>
              </w:rPr>
            </w:pPr>
          </w:p>
        </w:tc>
      </w:tr>
      <w:tr>
        <w:trPr>
          <w:trHeight w:val="203"/>
        </w:trPr>
        <w:tc>
          <w:tcPr>
            <w:tcW w:w="7540" w:type="dxa"/>
            <w:vAlign w:val="bottom"/>
            <w:tcBorders>
              <w:bottom w:val="single" w:sz="8" w:color="auto"/>
            </w:tcBorders>
            <w:shd w:val="clear" w:color="auto" w:fill="CFF0FC"/>
          </w:tcPr>
          <w:p>
            <w:pPr>
              <w:ind w:left="140"/>
              <w:spacing w:after="0" w:line="202" w:lineRule="exact"/>
              <w:rPr>
                <w:sz w:val="20"/>
                <w:szCs w:val="20"/>
                <w:color w:val="auto"/>
              </w:rPr>
            </w:pPr>
            <w:r>
              <w:rPr>
                <w:rFonts w:ascii="Arial" w:cs="Arial" w:eastAsia="Arial" w:hAnsi="Arial"/>
                <w:sz w:val="18"/>
                <w:szCs w:val="18"/>
                <w:color w:val="auto"/>
              </w:rPr>
              <w:t>Other revenues</w:t>
            </w:r>
          </w:p>
        </w:tc>
        <w:tc>
          <w:tcPr>
            <w:tcW w:w="520" w:type="dxa"/>
            <w:vAlign w:val="bottom"/>
            <w:tcBorders>
              <w:bottom w:val="single" w:sz="8" w:color="auto"/>
            </w:tcBorders>
            <w:shd w:val="clear" w:color="auto" w:fill="CFF0FC"/>
          </w:tcPr>
          <w:p>
            <w:pPr>
              <w:spacing w:after="0"/>
              <w:rPr>
                <w:sz w:val="17"/>
                <w:szCs w:val="17"/>
                <w:color w:val="auto"/>
              </w:rPr>
            </w:pPr>
          </w:p>
        </w:tc>
        <w:tc>
          <w:tcPr>
            <w:tcW w:w="1400" w:type="dxa"/>
            <w:vAlign w:val="bottom"/>
            <w:tcBorders>
              <w:bottom w:val="single" w:sz="8" w:color="auto"/>
            </w:tcBorders>
            <w:shd w:val="clear" w:color="auto" w:fill="CFF0FC"/>
          </w:tcPr>
          <w:p>
            <w:pPr>
              <w:jc w:val="right"/>
              <w:ind w:right="110"/>
              <w:spacing w:after="0" w:line="202" w:lineRule="exact"/>
              <w:rPr>
                <w:sz w:val="20"/>
                <w:szCs w:val="20"/>
                <w:color w:val="auto"/>
              </w:rPr>
            </w:pPr>
            <w:r>
              <w:rPr>
                <w:rFonts w:ascii="Arial" w:cs="Arial" w:eastAsia="Arial" w:hAnsi="Arial"/>
                <w:sz w:val="18"/>
                <w:szCs w:val="18"/>
                <w:b w:val="1"/>
                <w:bCs w:val="1"/>
                <w:color w:val="auto"/>
              </w:rPr>
              <w:t>15.9</w:t>
            </w:r>
          </w:p>
        </w:tc>
        <w:tc>
          <w:tcPr>
            <w:tcW w:w="520" w:type="dxa"/>
            <w:vAlign w:val="bottom"/>
            <w:tcBorders>
              <w:bottom w:val="single" w:sz="8" w:color="auto"/>
            </w:tcBorders>
            <w:shd w:val="clear" w:color="auto" w:fill="CFF0FC"/>
          </w:tcPr>
          <w:p>
            <w:pPr>
              <w:spacing w:after="0"/>
              <w:rPr>
                <w:sz w:val="17"/>
                <w:szCs w:val="17"/>
                <w:color w:val="auto"/>
              </w:rPr>
            </w:pPr>
          </w:p>
        </w:tc>
        <w:tc>
          <w:tcPr>
            <w:tcW w:w="1260" w:type="dxa"/>
            <w:vAlign w:val="bottom"/>
            <w:tcBorders>
              <w:bottom w:val="single" w:sz="8" w:color="auto"/>
            </w:tcBorders>
            <w:shd w:val="clear" w:color="auto" w:fill="CFF0FC"/>
          </w:tcPr>
          <w:p>
            <w:pPr>
              <w:jc w:val="right"/>
              <w:ind w:right="30"/>
              <w:spacing w:after="0" w:line="202" w:lineRule="exact"/>
              <w:rPr>
                <w:sz w:val="20"/>
                <w:szCs w:val="20"/>
                <w:color w:val="auto"/>
              </w:rPr>
            </w:pPr>
            <w:r>
              <w:rPr>
                <w:rFonts w:ascii="Arial" w:cs="Arial" w:eastAsia="Arial" w:hAnsi="Arial"/>
                <w:sz w:val="18"/>
                <w:szCs w:val="18"/>
                <w:color w:val="auto"/>
              </w:rPr>
              <w:t>6.6</w:t>
            </w:r>
          </w:p>
        </w:tc>
        <w:tc>
          <w:tcPr>
            <w:tcW w:w="0" w:type="dxa"/>
            <w:vAlign w:val="bottom"/>
          </w:tcPr>
          <w:p>
            <w:pPr>
              <w:spacing w:after="0"/>
              <w:rPr>
                <w:sz w:val="1"/>
                <w:szCs w:val="1"/>
                <w:color w:val="auto"/>
              </w:rPr>
            </w:pPr>
          </w:p>
        </w:tc>
      </w:tr>
      <w:tr>
        <w:trPr>
          <w:trHeight w:val="196"/>
        </w:trPr>
        <w:tc>
          <w:tcPr>
            <w:tcW w:w="7540" w:type="dxa"/>
            <w:vAlign w:val="bottom"/>
          </w:tcPr>
          <w:p>
            <w:pPr>
              <w:ind w:left="280"/>
              <w:spacing w:after="0" w:line="196" w:lineRule="exact"/>
              <w:rPr>
                <w:sz w:val="20"/>
                <w:szCs w:val="20"/>
                <w:color w:val="auto"/>
              </w:rPr>
            </w:pPr>
            <w:r>
              <w:rPr>
                <w:rFonts w:ascii="Arial" w:cs="Arial" w:eastAsia="Arial" w:hAnsi="Arial"/>
                <w:sz w:val="18"/>
                <w:szCs w:val="18"/>
                <w:color w:val="auto"/>
              </w:rPr>
              <w:t>Operating revenues</w:t>
            </w:r>
          </w:p>
        </w:tc>
        <w:tc>
          <w:tcPr>
            <w:tcW w:w="520" w:type="dxa"/>
            <w:vAlign w:val="bottom"/>
          </w:tcPr>
          <w:p>
            <w:pPr>
              <w:spacing w:after="0"/>
              <w:rPr>
                <w:sz w:val="17"/>
                <w:szCs w:val="17"/>
                <w:color w:val="auto"/>
              </w:rPr>
            </w:pPr>
          </w:p>
        </w:tc>
        <w:tc>
          <w:tcPr>
            <w:tcW w:w="1400" w:type="dxa"/>
            <w:vAlign w:val="bottom"/>
          </w:tcPr>
          <w:p>
            <w:pPr>
              <w:jc w:val="right"/>
              <w:ind w:right="110"/>
              <w:spacing w:after="0" w:line="196" w:lineRule="exact"/>
              <w:rPr>
                <w:sz w:val="20"/>
                <w:szCs w:val="20"/>
                <w:color w:val="auto"/>
              </w:rPr>
            </w:pPr>
            <w:r>
              <w:rPr>
                <w:rFonts w:ascii="Arial" w:cs="Arial" w:eastAsia="Arial" w:hAnsi="Arial"/>
                <w:sz w:val="18"/>
                <w:szCs w:val="18"/>
                <w:b w:val="1"/>
                <w:bCs w:val="1"/>
                <w:color w:val="auto"/>
              </w:rPr>
              <w:t>752.6</w:t>
            </w:r>
          </w:p>
        </w:tc>
        <w:tc>
          <w:tcPr>
            <w:tcW w:w="520" w:type="dxa"/>
            <w:vAlign w:val="bottom"/>
          </w:tcPr>
          <w:p>
            <w:pPr>
              <w:spacing w:after="0"/>
              <w:rPr>
                <w:sz w:val="17"/>
                <w:szCs w:val="17"/>
                <w:color w:val="auto"/>
              </w:rPr>
            </w:pPr>
          </w:p>
        </w:tc>
        <w:tc>
          <w:tcPr>
            <w:tcW w:w="1260" w:type="dxa"/>
            <w:vAlign w:val="bottom"/>
          </w:tcPr>
          <w:p>
            <w:pPr>
              <w:jc w:val="right"/>
              <w:ind w:right="30"/>
              <w:spacing w:after="0" w:line="196" w:lineRule="exact"/>
              <w:rPr>
                <w:sz w:val="20"/>
                <w:szCs w:val="20"/>
                <w:color w:val="auto"/>
              </w:rPr>
            </w:pPr>
            <w:r>
              <w:rPr>
                <w:rFonts w:ascii="Arial" w:cs="Arial" w:eastAsia="Arial" w:hAnsi="Arial"/>
                <w:sz w:val="18"/>
                <w:szCs w:val="18"/>
                <w:color w:val="auto"/>
              </w:rPr>
              <w:t>747.7</w:t>
            </w:r>
          </w:p>
        </w:tc>
        <w:tc>
          <w:tcPr>
            <w:tcW w:w="0" w:type="dxa"/>
            <w:vAlign w:val="bottom"/>
          </w:tcPr>
          <w:p>
            <w:pPr>
              <w:spacing w:after="0"/>
              <w:rPr>
                <w:sz w:val="1"/>
                <w:szCs w:val="1"/>
                <w:color w:val="auto"/>
              </w:rPr>
            </w:pPr>
          </w:p>
        </w:tc>
      </w:tr>
      <w:tr>
        <w:trPr>
          <w:trHeight w:val="203"/>
        </w:trPr>
        <w:tc>
          <w:tcPr>
            <w:tcW w:w="7540" w:type="dxa"/>
            <w:vAlign w:val="bottom"/>
            <w:shd w:val="clear" w:color="auto" w:fill="CFF0FC"/>
          </w:tcPr>
          <w:p>
            <w:pPr>
              <w:spacing w:after="0" w:line="202" w:lineRule="exact"/>
              <w:rPr>
                <w:sz w:val="20"/>
                <w:szCs w:val="20"/>
                <w:color w:val="auto"/>
              </w:rPr>
            </w:pPr>
            <w:r>
              <w:rPr>
                <w:rFonts w:ascii="Arial" w:cs="Arial" w:eastAsia="Arial" w:hAnsi="Arial"/>
                <w:sz w:val="18"/>
                <w:szCs w:val="18"/>
                <w:color w:val="auto"/>
              </w:rPr>
              <w:t>FUEL, PURCHASED POWER AND DIRECT TRANSMISSION EXPENSE</w:t>
            </w:r>
          </w:p>
        </w:tc>
        <w:tc>
          <w:tcPr>
            <w:tcW w:w="520" w:type="dxa"/>
            <w:vAlign w:val="bottom"/>
            <w:shd w:val="clear" w:color="auto" w:fill="CFF0FC"/>
          </w:tcPr>
          <w:p>
            <w:pPr>
              <w:spacing w:after="0"/>
              <w:rPr>
                <w:sz w:val="17"/>
                <w:szCs w:val="17"/>
                <w:color w:val="auto"/>
              </w:rPr>
            </w:pPr>
          </w:p>
        </w:tc>
        <w:tc>
          <w:tcPr>
            <w:tcW w:w="1400" w:type="dxa"/>
            <w:vAlign w:val="bottom"/>
            <w:shd w:val="clear" w:color="auto" w:fill="CFF0FC"/>
          </w:tcPr>
          <w:p>
            <w:pPr>
              <w:jc w:val="right"/>
              <w:ind w:right="110"/>
              <w:spacing w:after="0" w:line="202" w:lineRule="exact"/>
              <w:rPr>
                <w:sz w:val="20"/>
                <w:szCs w:val="20"/>
                <w:color w:val="auto"/>
              </w:rPr>
            </w:pPr>
            <w:r>
              <w:rPr>
                <w:rFonts w:ascii="Arial" w:cs="Arial" w:eastAsia="Arial" w:hAnsi="Arial"/>
                <w:sz w:val="18"/>
                <w:szCs w:val="18"/>
                <w:b w:val="1"/>
                <w:bCs w:val="1"/>
                <w:color w:val="auto"/>
              </w:rPr>
              <w:t>336.7</w:t>
            </w:r>
          </w:p>
        </w:tc>
        <w:tc>
          <w:tcPr>
            <w:tcW w:w="520" w:type="dxa"/>
            <w:vAlign w:val="bottom"/>
            <w:shd w:val="clear" w:color="auto" w:fill="CFF0FC"/>
          </w:tcPr>
          <w:p>
            <w:pPr>
              <w:spacing w:after="0"/>
              <w:rPr>
                <w:sz w:val="17"/>
                <w:szCs w:val="17"/>
                <w:color w:val="auto"/>
              </w:rPr>
            </w:pPr>
          </w:p>
        </w:tc>
        <w:tc>
          <w:tcPr>
            <w:tcW w:w="1260" w:type="dxa"/>
            <w:vAlign w:val="bottom"/>
            <w:shd w:val="clear" w:color="auto" w:fill="CFF0FC"/>
          </w:tcPr>
          <w:p>
            <w:pPr>
              <w:jc w:val="right"/>
              <w:ind w:right="30"/>
              <w:spacing w:after="0" w:line="202" w:lineRule="exact"/>
              <w:rPr>
                <w:sz w:val="20"/>
                <w:szCs w:val="20"/>
                <w:color w:val="auto"/>
              </w:rPr>
            </w:pPr>
            <w:r>
              <w:rPr>
                <w:rFonts w:ascii="Arial" w:cs="Arial" w:eastAsia="Arial" w:hAnsi="Arial"/>
                <w:sz w:val="18"/>
                <w:szCs w:val="18"/>
                <w:color w:val="auto"/>
              </w:rPr>
              <w:t>324.0</w:t>
            </w:r>
          </w:p>
        </w:tc>
        <w:tc>
          <w:tcPr>
            <w:tcW w:w="0" w:type="dxa"/>
            <w:vAlign w:val="bottom"/>
          </w:tcPr>
          <w:p>
            <w:pPr>
              <w:spacing w:after="0"/>
              <w:rPr>
                <w:sz w:val="1"/>
                <w:szCs w:val="1"/>
                <w:color w:val="auto"/>
              </w:rPr>
            </w:pPr>
          </w:p>
        </w:tc>
      </w:tr>
      <w:tr>
        <w:trPr>
          <w:trHeight w:val="203"/>
        </w:trPr>
        <w:tc>
          <w:tcPr>
            <w:tcW w:w="7540" w:type="dxa"/>
            <w:vAlign w:val="bottom"/>
          </w:tcPr>
          <w:p>
            <w:pPr>
              <w:spacing w:after="0" w:line="202" w:lineRule="exact"/>
              <w:rPr>
                <w:sz w:val="20"/>
                <w:szCs w:val="20"/>
                <w:color w:val="auto"/>
              </w:rPr>
            </w:pPr>
            <w:r>
              <w:rPr>
                <w:rFonts w:ascii="Arial" w:cs="Arial" w:eastAsia="Arial" w:hAnsi="Arial"/>
                <w:sz w:val="18"/>
                <w:szCs w:val="18"/>
                <w:color w:val="auto"/>
              </w:rPr>
              <w:t>OPERATING EXPENSES</w:t>
            </w:r>
          </w:p>
        </w:tc>
        <w:tc>
          <w:tcPr>
            <w:tcW w:w="520" w:type="dxa"/>
            <w:vAlign w:val="bottom"/>
          </w:tcPr>
          <w:p>
            <w:pPr>
              <w:spacing w:after="0"/>
              <w:rPr>
                <w:sz w:val="17"/>
                <w:szCs w:val="17"/>
                <w:color w:val="auto"/>
              </w:rPr>
            </w:pPr>
          </w:p>
        </w:tc>
        <w:tc>
          <w:tcPr>
            <w:tcW w:w="140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12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7540" w:type="dxa"/>
            <w:vAlign w:val="bottom"/>
            <w:shd w:val="clear" w:color="auto" w:fill="CFF0FC"/>
          </w:tcPr>
          <w:p>
            <w:pPr>
              <w:ind w:left="140"/>
              <w:spacing w:after="0" w:line="202" w:lineRule="exact"/>
              <w:rPr>
                <w:sz w:val="20"/>
                <w:szCs w:val="20"/>
                <w:color w:val="auto"/>
              </w:rPr>
            </w:pPr>
            <w:r>
              <w:rPr>
                <w:rFonts w:ascii="Arial" w:cs="Arial" w:eastAsia="Arial" w:hAnsi="Arial"/>
                <w:sz w:val="18"/>
                <w:szCs w:val="18"/>
                <w:color w:val="auto"/>
              </w:rPr>
              <w:t>Other operation and maintenance</w:t>
            </w:r>
          </w:p>
        </w:tc>
        <w:tc>
          <w:tcPr>
            <w:tcW w:w="520" w:type="dxa"/>
            <w:vAlign w:val="bottom"/>
            <w:shd w:val="clear" w:color="auto" w:fill="CFF0FC"/>
          </w:tcPr>
          <w:p>
            <w:pPr>
              <w:spacing w:after="0"/>
              <w:rPr>
                <w:sz w:val="17"/>
                <w:szCs w:val="17"/>
                <w:color w:val="auto"/>
              </w:rPr>
            </w:pPr>
          </w:p>
        </w:tc>
        <w:tc>
          <w:tcPr>
            <w:tcW w:w="1400" w:type="dxa"/>
            <w:vAlign w:val="bottom"/>
            <w:shd w:val="clear" w:color="auto" w:fill="CFF0FC"/>
          </w:tcPr>
          <w:p>
            <w:pPr>
              <w:jc w:val="right"/>
              <w:ind w:right="110"/>
              <w:spacing w:after="0" w:line="202" w:lineRule="exact"/>
              <w:rPr>
                <w:sz w:val="20"/>
                <w:szCs w:val="20"/>
                <w:color w:val="auto"/>
              </w:rPr>
            </w:pPr>
            <w:r>
              <w:rPr>
                <w:rFonts w:ascii="Arial" w:cs="Arial" w:eastAsia="Arial" w:hAnsi="Arial"/>
                <w:sz w:val="18"/>
                <w:szCs w:val="18"/>
                <w:b w:val="1"/>
                <w:bCs w:val="1"/>
                <w:color w:val="auto"/>
              </w:rPr>
              <w:t>136.8</w:t>
            </w:r>
          </w:p>
        </w:tc>
        <w:tc>
          <w:tcPr>
            <w:tcW w:w="520" w:type="dxa"/>
            <w:vAlign w:val="bottom"/>
            <w:shd w:val="clear" w:color="auto" w:fill="CFF0FC"/>
          </w:tcPr>
          <w:p>
            <w:pPr>
              <w:spacing w:after="0"/>
              <w:rPr>
                <w:sz w:val="17"/>
                <w:szCs w:val="17"/>
                <w:color w:val="auto"/>
              </w:rPr>
            </w:pPr>
          </w:p>
        </w:tc>
        <w:tc>
          <w:tcPr>
            <w:tcW w:w="1260" w:type="dxa"/>
            <w:vAlign w:val="bottom"/>
            <w:shd w:val="clear" w:color="auto" w:fill="CFF0FC"/>
          </w:tcPr>
          <w:p>
            <w:pPr>
              <w:jc w:val="right"/>
              <w:ind w:right="30"/>
              <w:spacing w:after="0" w:line="202" w:lineRule="exact"/>
              <w:rPr>
                <w:sz w:val="20"/>
                <w:szCs w:val="20"/>
                <w:color w:val="auto"/>
              </w:rPr>
            </w:pPr>
            <w:r>
              <w:rPr>
                <w:rFonts w:ascii="Arial" w:cs="Arial" w:eastAsia="Arial" w:hAnsi="Arial"/>
                <w:sz w:val="18"/>
                <w:szCs w:val="18"/>
                <w:color w:val="auto"/>
              </w:rPr>
              <w:t>121.8</w:t>
            </w:r>
          </w:p>
        </w:tc>
        <w:tc>
          <w:tcPr>
            <w:tcW w:w="0" w:type="dxa"/>
            <w:vAlign w:val="bottom"/>
          </w:tcPr>
          <w:p>
            <w:pPr>
              <w:spacing w:after="0"/>
              <w:rPr>
                <w:sz w:val="1"/>
                <w:szCs w:val="1"/>
                <w:color w:val="auto"/>
              </w:rPr>
            </w:pPr>
          </w:p>
        </w:tc>
      </w:tr>
      <w:tr>
        <w:trPr>
          <w:trHeight w:val="203"/>
        </w:trPr>
        <w:tc>
          <w:tcPr>
            <w:tcW w:w="7540" w:type="dxa"/>
            <w:vAlign w:val="bottom"/>
          </w:tcPr>
          <w:p>
            <w:pPr>
              <w:ind w:left="140"/>
              <w:spacing w:after="0" w:line="202" w:lineRule="exact"/>
              <w:rPr>
                <w:sz w:val="20"/>
                <w:szCs w:val="20"/>
                <w:color w:val="auto"/>
              </w:rPr>
            </w:pPr>
            <w:r>
              <w:rPr>
                <w:rFonts w:ascii="Arial" w:cs="Arial" w:eastAsia="Arial" w:hAnsi="Arial"/>
                <w:sz w:val="18"/>
                <w:szCs w:val="18"/>
                <w:color w:val="auto"/>
              </w:rPr>
              <w:t>Depreciation and amortization</w:t>
            </w:r>
          </w:p>
        </w:tc>
        <w:tc>
          <w:tcPr>
            <w:tcW w:w="520" w:type="dxa"/>
            <w:vAlign w:val="bottom"/>
          </w:tcPr>
          <w:p>
            <w:pPr>
              <w:spacing w:after="0"/>
              <w:rPr>
                <w:sz w:val="17"/>
                <w:szCs w:val="17"/>
                <w:color w:val="auto"/>
              </w:rPr>
            </w:pPr>
          </w:p>
        </w:tc>
        <w:tc>
          <w:tcPr>
            <w:tcW w:w="1400" w:type="dxa"/>
            <w:vAlign w:val="bottom"/>
          </w:tcPr>
          <w:p>
            <w:pPr>
              <w:jc w:val="right"/>
              <w:ind w:right="110"/>
              <w:spacing w:after="0" w:line="202" w:lineRule="exact"/>
              <w:rPr>
                <w:sz w:val="20"/>
                <w:szCs w:val="20"/>
                <w:color w:val="auto"/>
              </w:rPr>
            </w:pPr>
            <w:r>
              <w:rPr>
                <w:rFonts w:ascii="Arial" w:cs="Arial" w:eastAsia="Arial" w:hAnsi="Arial"/>
                <w:sz w:val="18"/>
                <w:szCs w:val="18"/>
                <w:b w:val="1"/>
                <w:bCs w:val="1"/>
                <w:color w:val="auto"/>
              </w:rPr>
              <w:t>136.4</w:t>
            </w:r>
          </w:p>
        </w:tc>
        <w:tc>
          <w:tcPr>
            <w:tcW w:w="520" w:type="dxa"/>
            <w:vAlign w:val="bottom"/>
          </w:tcPr>
          <w:p>
            <w:pPr>
              <w:spacing w:after="0"/>
              <w:rPr>
                <w:sz w:val="17"/>
                <w:szCs w:val="17"/>
                <w:color w:val="auto"/>
              </w:rPr>
            </w:pPr>
          </w:p>
        </w:tc>
        <w:tc>
          <w:tcPr>
            <w:tcW w:w="1260" w:type="dxa"/>
            <w:vAlign w:val="bottom"/>
          </w:tcPr>
          <w:p>
            <w:pPr>
              <w:jc w:val="right"/>
              <w:ind w:right="30"/>
              <w:spacing w:after="0" w:line="202" w:lineRule="exact"/>
              <w:rPr>
                <w:sz w:val="20"/>
                <w:szCs w:val="20"/>
                <w:color w:val="auto"/>
              </w:rPr>
            </w:pPr>
            <w:r>
              <w:rPr>
                <w:rFonts w:ascii="Arial" w:cs="Arial" w:eastAsia="Arial" w:hAnsi="Arial"/>
                <w:sz w:val="18"/>
                <w:szCs w:val="18"/>
                <w:color w:val="auto"/>
              </w:rPr>
              <w:t>137.4</w:t>
            </w:r>
          </w:p>
        </w:tc>
        <w:tc>
          <w:tcPr>
            <w:tcW w:w="0" w:type="dxa"/>
            <w:vAlign w:val="bottom"/>
          </w:tcPr>
          <w:p>
            <w:pPr>
              <w:spacing w:after="0"/>
              <w:rPr>
                <w:sz w:val="1"/>
                <w:szCs w:val="1"/>
                <w:color w:val="auto"/>
              </w:rPr>
            </w:pPr>
          </w:p>
        </w:tc>
      </w:tr>
      <w:tr>
        <w:trPr>
          <w:trHeight w:val="203"/>
        </w:trPr>
        <w:tc>
          <w:tcPr>
            <w:tcW w:w="7540" w:type="dxa"/>
            <w:vAlign w:val="bottom"/>
            <w:tcBorders>
              <w:bottom w:val="single" w:sz="8" w:color="auto"/>
            </w:tcBorders>
            <w:shd w:val="clear" w:color="auto" w:fill="CFF0FC"/>
          </w:tcPr>
          <w:p>
            <w:pPr>
              <w:ind w:left="140"/>
              <w:spacing w:after="0" w:line="202" w:lineRule="exact"/>
              <w:rPr>
                <w:sz w:val="20"/>
                <w:szCs w:val="20"/>
                <w:color w:val="auto"/>
              </w:rPr>
            </w:pPr>
            <w:r>
              <w:rPr>
                <w:rFonts w:ascii="Arial" w:cs="Arial" w:eastAsia="Arial" w:hAnsi="Arial"/>
                <w:sz w:val="18"/>
                <w:szCs w:val="18"/>
                <w:color w:val="auto"/>
              </w:rPr>
              <w:t>Taxes other than income</w:t>
            </w:r>
          </w:p>
        </w:tc>
        <w:tc>
          <w:tcPr>
            <w:tcW w:w="520" w:type="dxa"/>
            <w:vAlign w:val="bottom"/>
            <w:tcBorders>
              <w:bottom w:val="single" w:sz="8" w:color="auto"/>
            </w:tcBorders>
            <w:shd w:val="clear" w:color="auto" w:fill="CFF0FC"/>
          </w:tcPr>
          <w:p>
            <w:pPr>
              <w:spacing w:after="0"/>
              <w:rPr>
                <w:sz w:val="17"/>
                <w:szCs w:val="17"/>
                <w:color w:val="auto"/>
              </w:rPr>
            </w:pPr>
          </w:p>
        </w:tc>
        <w:tc>
          <w:tcPr>
            <w:tcW w:w="1400" w:type="dxa"/>
            <w:vAlign w:val="bottom"/>
            <w:tcBorders>
              <w:bottom w:val="single" w:sz="8" w:color="auto"/>
            </w:tcBorders>
            <w:shd w:val="clear" w:color="auto" w:fill="CFF0FC"/>
          </w:tcPr>
          <w:p>
            <w:pPr>
              <w:jc w:val="right"/>
              <w:ind w:right="110"/>
              <w:spacing w:after="0" w:line="202" w:lineRule="exact"/>
              <w:rPr>
                <w:sz w:val="20"/>
                <w:szCs w:val="20"/>
                <w:color w:val="auto"/>
              </w:rPr>
            </w:pPr>
            <w:r>
              <w:rPr>
                <w:rFonts w:ascii="Arial" w:cs="Arial" w:eastAsia="Arial" w:hAnsi="Arial"/>
                <w:sz w:val="18"/>
                <w:szCs w:val="18"/>
                <w:b w:val="1"/>
                <w:bCs w:val="1"/>
                <w:color w:val="auto"/>
              </w:rPr>
              <w:t>29.9</w:t>
            </w:r>
          </w:p>
        </w:tc>
        <w:tc>
          <w:tcPr>
            <w:tcW w:w="520" w:type="dxa"/>
            <w:vAlign w:val="bottom"/>
            <w:tcBorders>
              <w:bottom w:val="single" w:sz="8" w:color="auto"/>
            </w:tcBorders>
            <w:shd w:val="clear" w:color="auto" w:fill="CFF0FC"/>
          </w:tcPr>
          <w:p>
            <w:pPr>
              <w:spacing w:after="0"/>
              <w:rPr>
                <w:sz w:val="17"/>
                <w:szCs w:val="17"/>
                <w:color w:val="auto"/>
              </w:rPr>
            </w:pPr>
          </w:p>
        </w:tc>
        <w:tc>
          <w:tcPr>
            <w:tcW w:w="1260" w:type="dxa"/>
            <w:vAlign w:val="bottom"/>
            <w:tcBorders>
              <w:bottom w:val="single" w:sz="8" w:color="auto"/>
            </w:tcBorders>
            <w:shd w:val="clear" w:color="auto" w:fill="CFF0FC"/>
          </w:tcPr>
          <w:p>
            <w:pPr>
              <w:jc w:val="right"/>
              <w:ind w:right="30"/>
              <w:spacing w:after="0" w:line="202" w:lineRule="exact"/>
              <w:rPr>
                <w:sz w:val="20"/>
                <w:szCs w:val="20"/>
                <w:color w:val="auto"/>
              </w:rPr>
            </w:pPr>
            <w:r>
              <w:rPr>
                <w:rFonts w:ascii="Arial" w:cs="Arial" w:eastAsia="Arial" w:hAnsi="Arial"/>
                <w:sz w:val="18"/>
                <w:szCs w:val="18"/>
                <w:color w:val="auto"/>
              </w:rPr>
              <w:t>31.2</w:t>
            </w:r>
          </w:p>
        </w:tc>
        <w:tc>
          <w:tcPr>
            <w:tcW w:w="0" w:type="dxa"/>
            <w:vAlign w:val="bottom"/>
          </w:tcPr>
          <w:p>
            <w:pPr>
              <w:spacing w:after="0"/>
              <w:rPr>
                <w:sz w:val="1"/>
                <w:szCs w:val="1"/>
                <w:color w:val="auto"/>
              </w:rPr>
            </w:pPr>
          </w:p>
        </w:tc>
      </w:tr>
      <w:tr>
        <w:trPr>
          <w:trHeight w:val="196"/>
        </w:trPr>
        <w:tc>
          <w:tcPr>
            <w:tcW w:w="7540" w:type="dxa"/>
            <w:vAlign w:val="bottom"/>
            <w:tcBorders>
              <w:bottom w:val="single" w:sz="8" w:color="auto"/>
            </w:tcBorders>
          </w:tcPr>
          <w:p>
            <w:pPr>
              <w:ind w:left="280"/>
              <w:spacing w:after="0" w:line="196" w:lineRule="exact"/>
              <w:rPr>
                <w:sz w:val="20"/>
                <w:szCs w:val="20"/>
                <w:color w:val="auto"/>
              </w:rPr>
            </w:pPr>
            <w:r>
              <w:rPr>
                <w:rFonts w:ascii="Arial" w:cs="Arial" w:eastAsia="Arial" w:hAnsi="Arial"/>
                <w:sz w:val="18"/>
                <w:szCs w:val="18"/>
                <w:color w:val="auto"/>
              </w:rPr>
              <w:t>Operating expenses</w:t>
            </w:r>
          </w:p>
        </w:tc>
        <w:tc>
          <w:tcPr>
            <w:tcW w:w="520" w:type="dxa"/>
            <w:vAlign w:val="bottom"/>
            <w:tcBorders>
              <w:bottom w:val="single" w:sz="8" w:color="auto"/>
            </w:tcBorders>
          </w:tcPr>
          <w:p>
            <w:pPr>
              <w:spacing w:after="0"/>
              <w:rPr>
                <w:sz w:val="17"/>
                <w:szCs w:val="17"/>
                <w:color w:val="auto"/>
              </w:rPr>
            </w:pPr>
          </w:p>
        </w:tc>
        <w:tc>
          <w:tcPr>
            <w:tcW w:w="1400" w:type="dxa"/>
            <w:vAlign w:val="bottom"/>
            <w:tcBorders>
              <w:bottom w:val="single" w:sz="8" w:color="auto"/>
            </w:tcBorders>
          </w:tcPr>
          <w:p>
            <w:pPr>
              <w:jc w:val="right"/>
              <w:ind w:right="110"/>
              <w:spacing w:after="0" w:line="196" w:lineRule="exact"/>
              <w:rPr>
                <w:sz w:val="20"/>
                <w:szCs w:val="20"/>
                <w:color w:val="auto"/>
              </w:rPr>
            </w:pPr>
            <w:r>
              <w:rPr>
                <w:rFonts w:ascii="Arial" w:cs="Arial" w:eastAsia="Arial" w:hAnsi="Arial"/>
                <w:sz w:val="18"/>
                <w:szCs w:val="18"/>
                <w:b w:val="1"/>
                <w:bCs w:val="1"/>
                <w:color w:val="auto"/>
              </w:rPr>
              <w:t>303.1</w:t>
            </w:r>
          </w:p>
        </w:tc>
        <w:tc>
          <w:tcPr>
            <w:tcW w:w="520" w:type="dxa"/>
            <w:vAlign w:val="bottom"/>
            <w:tcBorders>
              <w:bottom w:val="single" w:sz="8" w:color="auto"/>
            </w:tcBorders>
          </w:tcPr>
          <w:p>
            <w:pPr>
              <w:spacing w:after="0"/>
              <w:rPr>
                <w:sz w:val="17"/>
                <w:szCs w:val="17"/>
                <w:color w:val="auto"/>
              </w:rPr>
            </w:pPr>
          </w:p>
        </w:tc>
        <w:tc>
          <w:tcPr>
            <w:tcW w:w="1260" w:type="dxa"/>
            <w:vAlign w:val="bottom"/>
            <w:tcBorders>
              <w:bottom w:val="single" w:sz="8" w:color="auto"/>
            </w:tcBorders>
          </w:tcPr>
          <w:p>
            <w:pPr>
              <w:jc w:val="right"/>
              <w:ind w:right="30"/>
              <w:spacing w:after="0" w:line="196" w:lineRule="exact"/>
              <w:rPr>
                <w:sz w:val="20"/>
                <w:szCs w:val="20"/>
                <w:color w:val="auto"/>
              </w:rPr>
            </w:pPr>
            <w:r>
              <w:rPr>
                <w:rFonts w:ascii="Arial" w:cs="Arial" w:eastAsia="Arial" w:hAnsi="Arial"/>
                <w:sz w:val="18"/>
                <w:szCs w:val="18"/>
                <w:color w:val="auto"/>
              </w:rPr>
              <w:t>290.4</w:t>
            </w:r>
          </w:p>
        </w:tc>
        <w:tc>
          <w:tcPr>
            <w:tcW w:w="0" w:type="dxa"/>
            <w:vAlign w:val="bottom"/>
          </w:tcPr>
          <w:p>
            <w:pPr>
              <w:spacing w:after="0"/>
              <w:rPr>
                <w:sz w:val="1"/>
                <w:szCs w:val="1"/>
                <w:color w:val="auto"/>
              </w:rPr>
            </w:pPr>
          </w:p>
        </w:tc>
      </w:tr>
      <w:tr>
        <w:trPr>
          <w:trHeight w:val="196"/>
        </w:trPr>
        <w:tc>
          <w:tcPr>
            <w:tcW w:w="7540" w:type="dxa"/>
            <w:vAlign w:val="bottom"/>
            <w:tcBorders>
              <w:bottom w:val="single" w:sz="8" w:color="auto"/>
            </w:tcBorders>
            <w:shd w:val="clear" w:color="auto" w:fill="CFF0FC"/>
          </w:tcPr>
          <w:p>
            <w:pPr>
              <w:spacing w:after="0" w:line="196" w:lineRule="exact"/>
              <w:rPr>
                <w:sz w:val="20"/>
                <w:szCs w:val="20"/>
                <w:color w:val="auto"/>
              </w:rPr>
            </w:pPr>
            <w:r>
              <w:rPr>
                <w:rFonts w:ascii="Arial" w:cs="Arial" w:eastAsia="Arial" w:hAnsi="Arial"/>
                <w:sz w:val="18"/>
                <w:szCs w:val="18"/>
                <w:color w:val="auto"/>
              </w:rPr>
              <w:t>OPERATING INCOME</w:t>
            </w:r>
          </w:p>
        </w:tc>
        <w:tc>
          <w:tcPr>
            <w:tcW w:w="520" w:type="dxa"/>
            <w:vAlign w:val="bottom"/>
            <w:tcBorders>
              <w:bottom w:val="single" w:sz="8" w:color="auto"/>
            </w:tcBorders>
            <w:shd w:val="clear" w:color="auto" w:fill="CFF0FC"/>
          </w:tcPr>
          <w:p>
            <w:pPr>
              <w:spacing w:after="0"/>
              <w:rPr>
                <w:sz w:val="17"/>
                <w:szCs w:val="17"/>
                <w:color w:val="auto"/>
              </w:rPr>
            </w:pPr>
          </w:p>
        </w:tc>
        <w:tc>
          <w:tcPr>
            <w:tcW w:w="1400" w:type="dxa"/>
            <w:vAlign w:val="bottom"/>
            <w:tcBorders>
              <w:bottom w:val="single" w:sz="8" w:color="auto"/>
            </w:tcBorders>
            <w:shd w:val="clear" w:color="auto" w:fill="CFF0FC"/>
          </w:tcPr>
          <w:p>
            <w:pPr>
              <w:jc w:val="right"/>
              <w:ind w:right="110"/>
              <w:spacing w:after="0" w:line="196" w:lineRule="exact"/>
              <w:rPr>
                <w:sz w:val="20"/>
                <w:szCs w:val="20"/>
                <w:color w:val="auto"/>
              </w:rPr>
            </w:pPr>
            <w:r>
              <w:rPr>
                <w:rFonts w:ascii="Arial" w:cs="Arial" w:eastAsia="Arial" w:hAnsi="Arial"/>
                <w:sz w:val="18"/>
                <w:szCs w:val="18"/>
                <w:b w:val="1"/>
                <w:bCs w:val="1"/>
                <w:color w:val="auto"/>
              </w:rPr>
              <w:t>112.8</w:t>
            </w:r>
          </w:p>
        </w:tc>
        <w:tc>
          <w:tcPr>
            <w:tcW w:w="520" w:type="dxa"/>
            <w:vAlign w:val="bottom"/>
            <w:tcBorders>
              <w:bottom w:val="single" w:sz="8" w:color="auto"/>
            </w:tcBorders>
            <w:shd w:val="clear" w:color="auto" w:fill="CFF0FC"/>
          </w:tcPr>
          <w:p>
            <w:pPr>
              <w:spacing w:after="0"/>
              <w:rPr>
                <w:sz w:val="17"/>
                <w:szCs w:val="17"/>
                <w:color w:val="auto"/>
              </w:rPr>
            </w:pPr>
          </w:p>
        </w:tc>
        <w:tc>
          <w:tcPr>
            <w:tcW w:w="1260" w:type="dxa"/>
            <w:vAlign w:val="bottom"/>
            <w:tcBorders>
              <w:bottom w:val="single" w:sz="8" w:color="auto"/>
            </w:tcBorders>
            <w:shd w:val="clear" w:color="auto" w:fill="CFF0FC"/>
          </w:tcPr>
          <w:p>
            <w:pPr>
              <w:jc w:val="right"/>
              <w:ind w:right="30"/>
              <w:spacing w:after="0" w:line="196" w:lineRule="exact"/>
              <w:rPr>
                <w:sz w:val="20"/>
                <w:szCs w:val="20"/>
                <w:color w:val="auto"/>
              </w:rPr>
            </w:pPr>
            <w:r>
              <w:rPr>
                <w:rFonts w:ascii="Arial" w:cs="Arial" w:eastAsia="Arial" w:hAnsi="Arial"/>
                <w:sz w:val="18"/>
                <w:szCs w:val="18"/>
                <w:color w:val="auto"/>
              </w:rPr>
              <w:t>133.3</w:t>
            </w:r>
          </w:p>
        </w:tc>
        <w:tc>
          <w:tcPr>
            <w:tcW w:w="0" w:type="dxa"/>
            <w:vAlign w:val="bottom"/>
          </w:tcPr>
          <w:p>
            <w:pPr>
              <w:spacing w:after="0"/>
              <w:rPr>
                <w:sz w:val="1"/>
                <w:szCs w:val="1"/>
                <w:color w:val="auto"/>
              </w:rPr>
            </w:pPr>
          </w:p>
        </w:tc>
      </w:tr>
      <w:tr>
        <w:trPr>
          <w:trHeight w:val="196"/>
        </w:trPr>
        <w:tc>
          <w:tcPr>
            <w:tcW w:w="7540" w:type="dxa"/>
            <w:vAlign w:val="bottom"/>
          </w:tcPr>
          <w:p>
            <w:pPr>
              <w:spacing w:after="0" w:line="196" w:lineRule="exact"/>
              <w:rPr>
                <w:sz w:val="20"/>
                <w:szCs w:val="20"/>
                <w:color w:val="auto"/>
              </w:rPr>
            </w:pPr>
            <w:r>
              <w:rPr>
                <w:rFonts w:ascii="Arial" w:cs="Arial" w:eastAsia="Arial" w:hAnsi="Arial"/>
                <w:sz w:val="18"/>
                <w:szCs w:val="18"/>
                <w:color w:val="auto"/>
              </w:rPr>
              <w:t>OTHER INCOME (EXPENSE)</w:t>
            </w:r>
          </w:p>
        </w:tc>
        <w:tc>
          <w:tcPr>
            <w:tcW w:w="520" w:type="dxa"/>
            <w:vAlign w:val="bottom"/>
          </w:tcPr>
          <w:p>
            <w:pPr>
              <w:spacing w:after="0"/>
              <w:rPr>
                <w:sz w:val="17"/>
                <w:szCs w:val="17"/>
                <w:color w:val="auto"/>
              </w:rPr>
            </w:pPr>
          </w:p>
        </w:tc>
        <w:tc>
          <w:tcPr>
            <w:tcW w:w="140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12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7540" w:type="dxa"/>
            <w:vAlign w:val="bottom"/>
            <w:shd w:val="clear" w:color="auto" w:fill="CFF0FC"/>
          </w:tcPr>
          <w:p>
            <w:pPr>
              <w:ind w:left="140"/>
              <w:spacing w:after="0" w:line="202" w:lineRule="exact"/>
              <w:rPr>
                <w:sz w:val="20"/>
                <w:szCs w:val="20"/>
                <w:color w:val="auto"/>
              </w:rPr>
            </w:pPr>
            <w:r>
              <w:rPr>
                <w:rFonts w:ascii="Arial" w:cs="Arial" w:eastAsia="Arial" w:hAnsi="Arial"/>
                <w:sz w:val="18"/>
                <w:szCs w:val="18"/>
                <w:color w:val="auto"/>
              </w:rPr>
              <w:t>Allowance for equity funds used during construction</w:t>
            </w:r>
          </w:p>
        </w:tc>
        <w:tc>
          <w:tcPr>
            <w:tcW w:w="520" w:type="dxa"/>
            <w:vAlign w:val="bottom"/>
            <w:shd w:val="clear" w:color="auto" w:fill="CFF0FC"/>
          </w:tcPr>
          <w:p>
            <w:pPr>
              <w:spacing w:after="0"/>
              <w:rPr>
                <w:sz w:val="17"/>
                <w:szCs w:val="17"/>
                <w:color w:val="auto"/>
              </w:rPr>
            </w:pPr>
          </w:p>
        </w:tc>
        <w:tc>
          <w:tcPr>
            <w:tcW w:w="1400" w:type="dxa"/>
            <w:vAlign w:val="bottom"/>
            <w:shd w:val="clear" w:color="auto" w:fill="CFF0FC"/>
          </w:tcPr>
          <w:p>
            <w:pPr>
              <w:jc w:val="right"/>
              <w:ind w:right="110"/>
              <w:spacing w:after="0" w:line="202" w:lineRule="exact"/>
              <w:rPr>
                <w:sz w:val="20"/>
                <w:szCs w:val="20"/>
                <w:color w:val="auto"/>
              </w:rPr>
            </w:pPr>
            <w:r>
              <w:rPr>
                <w:rFonts w:ascii="Arial" w:cs="Arial" w:eastAsia="Arial" w:hAnsi="Arial"/>
                <w:sz w:val="18"/>
                <w:szCs w:val="18"/>
                <w:b w:val="1"/>
                <w:bCs w:val="1"/>
                <w:color w:val="auto"/>
              </w:rPr>
              <w:t>7.5</w:t>
            </w:r>
          </w:p>
        </w:tc>
        <w:tc>
          <w:tcPr>
            <w:tcW w:w="520" w:type="dxa"/>
            <w:vAlign w:val="bottom"/>
            <w:shd w:val="clear" w:color="auto" w:fill="CFF0FC"/>
          </w:tcPr>
          <w:p>
            <w:pPr>
              <w:spacing w:after="0"/>
              <w:rPr>
                <w:sz w:val="17"/>
                <w:szCs w:val="17"/>
                <w:color w:val="auto"/>
              </w:rPr>
            </w:pPr>
          </w:p>
        </w:tc>
        <w:tc>
          <w:tcPr>
            <w:tcW w:w="1260" w:type="dxa"/>
            <w:vAlign w:val="bottom"/>
            <w:shd w:val="clear" w:color="auto" w:fill="CFF0FC"/>
          </w:tcPr>
          <w:p>
            <w:pPr>
              <w:jc w:val="right"/>
              <w:ind w:right="30"/>
              <w:spacing w:after="0" w:line="202" w:lineRule="exact"/>
              <w:rPr>
                <w:sz w:val="20"/>
                <w:szCs w:val="20"/>
                <w:color w:val="auto"/>
              </w:rPr>
            </w:pPr>
            <w:r>
              <w:rPr>
                <w:rFonts w:ascii="Arial" w:cs="Arial" w:eastAsia="Arial" w:hAnsi="Arial"/>
                <w:sz w:val="18"/>
                <w:szCs w:val="18"/>
                <w:color w:val="auto"/>
              </w:rPr>
              <w:t>7.0</w:t>
            </w:r>
          </w:p>
        </w:tc>
        <w:tc>
          <w:tcPr>
            <w:tcW w:w="0" w:type="dxa"/>
            <w:vAlign w:val="bottom"/>
          </w:tcPr>
          <w:p>
            <w:pPr>
              <w:spacing w:after="0"/>
              <w:rPr>
                <w:sz w:val="1"/>
                <w:szCs w:val="1"/>
                <w:color w:val="auto"/>
              </w:rPr>
            </w:pPr>
          </w:p>
        </w:tc>
      </w:tr>
      <w:tr>
        <w:trPr>
          <w:trHeight w:val="203"/>
        </w:trPr>
        <w:tc>
          <w:tcPr>
            <w:tcW w:w="7540" w:type="dxa"/>
            <w:vAlign w:val="bottom"/>
          </w:tcPr>
          <w:p>
            <w:pPr>
              <w:ind w:left="140"/>
              <w:spacing w:after="0" w:line="202" w:lineRule="exact"/>
              <w:rPr>
                <w:sz w:val="20"/>
                <w:szCs w:val="20"/>
                <w:color w:val="auto"/>
              </w:rPr>
            </w:pPr>
            <w:r>
              <w:rPr>
                <w:rFonts w:ascii="Arial" w:cs="Arial" w:eastAsia="Arial" w:hAnsi="Arial"/>
                <w:sz w:val="18"/>
                <w:szCs w:val="18"/>
                <w:color w:val="auto"/>
              </w:rPr>
              <w:t>Other net periodic benefit expense</w:t>
            </w:r>
          </w:p>
        </w:tc>
        <w:tc>
          <w:tcPr>
            <w:tcW w:w="520" w:type="dxa"/>
            <w:vAlign w:val="bottom"/>
          </w:tcPr>
          <w:p>
            <w:pPr>
              <w:spacing w:after="0"/>
              <w:rPr>
                <w:sz w:val="17"/>
                <w:szCs w:val="17"/>
                <w:color w:val="auto"/>
              </w:rPr>
            </w:pPr>
          </w:p>
        </w:tc>
        <w:tc>
          <w:tcPr>
            <w:tcW w:w="1400" w:type="dxa"/>
            <w:vAlign w:val="bottom"/>
          </w:tcPr>
          <w:p>
            <w:pPr>
              <w:jc w:val="right"/>
              <w:ind w:right="30"/>
              <w:spacing w:after="0" w:line="202" w:lineRule="exact"/>
              <w:rPr>
                <w:sz w:val="20"/>
                <w:szCs w:val="20"/>
                <w:color w:val="auto"/>
              </w:rPr>
            </w:pPr>
            <w:r>
              <w:rPr>
                <w:rFonts w:ascii="Arial" w:cs="Arial" w:eastAsia="Arial" w:hAnsi="Arial"/>
                <w:sz w:val="18"/>
                <w:szCs w:val="18"/>
                <w:b w:val="1"/>
                <w:bCs w:val="1"/>
                <w:color w:val="auto"/>
              </w:rPr>
              <w:t>(2.5)</w:t>
            </w:r>
          </w:p>
        </w:tc>
        <w:tc>
          <w:tcPr>
            <w:tcW w:w="520" w:type="dxa"/>
            <w:vAlign w:val="bottom"/>
          </w:tcPr>
          <w:p>
            <w:pPr>
              <w:spacing w:after="0"/>
              <w:rPr>
                <w:sz w:val="17"/>
                <w:szCs w:val="17"/>
                <w:color w:val="auto"/>
              </w:rPr>
            </w:pPr>
          </w:p>
        </w:tc>
        <w:tc>
          <w:tcPr>
            <w:tcW w:w="1260" w:type="dxa"/>
            <w:vAlign w:val="bottom"/>
          </w:tcPr>
          <w:p>
            <w:pPr>
              <w:jc w:val="right"/>
              <w:spacing w:after="0" w:line="202" w:lineRule="exact"/>
              <w:rPr>
                <w:sz w:val="20"/>
                <w:szCs w:val="20"/>
                <w:color w:val="auto"/>
              </w:rPr>
            </w:pPr>
            <w:r>
              <w:rPr>
                <w:rFonts w:ascii="Arial" w:cs="Arial" w:eastAsia="Arial" w:hAnsi="Arial"/>
                <w:sz w:val="18"/>
                <w:szCs w:val="18"/>
                <w:color w:val="auto"/>
              </w:rPr>
              <w:t>(2.5)</w:t>
            </w:r>
          </w:p>
        </w:tc>
        <w:tc>
          <w:tcPr>
            <w:tcW w:w="0" w:type="dxa"/>
            <w:vAlign w:val="bottom"/>
          </w:tcPr>
          <w:p>
            <w:pPr>
              <w:spacing w:after="0"/>
              <w:rPr>
                <w:sz w:val="1"/>
                <w:szCs w:val="1"/>
                <w:color w:val="auto"/>
              </w:rPr>
            </w:pPr>
          </w:p>
        </w:tc>
      </w:tr>
      <w:tr>
        <w:trPr>
          <w:trHeight w:val="203"/>
        </w:trPr>
        <w:tc>
          <w:tcPr>
            <w:tcW w:w="7540" w:type="dxa"/>
            <w:vAlign w:val="bottom"/>
            <w:shd w:val="clear" w:color="auto" w:fill="CFF0FC"/>
          </w:tcPr>
          <w:p>
            <w:pPr>
              <w:ind w:left="140"/>
              <w:spacing w:after="0" w:line="202" w:lineRule="exact"/>
              <w:rPr>
                <w:sz w:val="20"/>
                <w:szCs w:val="20"/>
                <w:color w:val="auto"/>
              </w:rPr>
            </w:pPr>
            <w:r>
              <w:rPr>
                <w:rFonts w:ascii="Arial" w:cs="Arial" w:eastAsia="Arial" w:hAnsi="Arial"/>
                <w:sz w:val="18"/>
                <w:szCs w:val="18"/>
                <w:color w:val="auto"/>
              </w:rPr>
              <w:t>Other income</w:t>
            </w:r>
          </w:p>
        </w:tc>
        <w:tc>
          <w:tcPr>
            <w:tcW w:w="520" w:type="dxa"/>
            <w:vAlign w:val="bottom"/>
            <w:shd w:val="clear" w:color="auto" w:fill="CFF0FC"/>
          </w:tcPr>
          <w:p>
            <w:pPr>
              <w:spacing w:after="0"/>
              <w:rPr>
                <w:sz w:val="17"/>
                <w:szCs w:val="17"/>
                <w:color w:val="auto"/>
              </w:rPr>
            </w:pPr>
          </w:p>
        </w:tc>
        <w:tc>
          <w:tcPr>
            <w:tcW w:w="1400" w:type="dxa"/>
            <w:vAlign w:val="bottom"/>
            <w:shd w:val="clear" w:color="auto" w:fill="CFF0FC"/>
          </w:tcPr>
          <w:p>
            <w:pPr>
              <w:jc w:val="right"/>
              <w:ind w:right="110"/>
              <w:spacing w:after="0" w:line="202" w:lineRule="exact"/>
              <w:rPr>
                <w:sz w:val="20"/>
                <w:szCs w:val="20"/>
                <w:color w:val="auto"/>
              </w:rPr>
            </w:pPr>
            <w:r>
              <w:rPr>
                <w:rFonts w:ascii="Arial" w:cs="Arial" w:eastAsia="Arial" w:hAnsi="Arial"/>
                <w:sz w:val="18"/>
                <w:szCs w:val="18"/>
                <w:b w:val="1"/>
                <w:bCs w:val="1"/>
                <w:color w:val="auto"/>
              </w:rPr>
              <w:t>2.7</w:t>
            </w:r>
          </w:p>
        </w:tc>
        <w:tc>
          <w:tcPr>
            <w:tcW w:w="520" w:type="dxa"/>
            <w:vAlign w:val="bottom"/>
            <w:shd w:val="clear" w:color="auto" w:fill="CFF0FC"/>
          </w:tcPr>
          <w:p>
            <w:pPr>
              <w:spacing w:after="0"/>
              <w:rPr>
                <w:sz w:val="17"/>
                <w:szCs w:val="17"/>
                <w:color w:val="auto"/>
              </w:rPr>
            </w:pPr>
          </w:p>
        </w:tc>
        <w:tc>
          <w:tcPr>
            <w:tcW w:w="1260" w:type="dxa"/>
            <w:vAlign w:val="bottom"/>
            <w:shd w:val="clear" w:color="auto" w:fill="CFF0FC"/>
          </w:tcPr>
          <w:p>
            <w:pPr>
              <w:jc w:val="right"/>
              <w:ind w:right="30"/>
              <w:spacing w:after="0" w:line="202" w:lineRule="exact"/>
              <w:rPr>
                <w:sz w:val="20"/>
                <w:szCs w:val="20"/>
                <w:color w:val="auto"/>
              </w:rPr>
            </w:pPr>
            <w:r>
              <w:rPr>
                <w:rFonts w:ascii="Arial" w:cs="Arial" w:eastAsia="Arial" w:hAnsi="Arial"/>
                <w:sz w:val="18"/>
                <w:szCs w:val="18"/>
                <w:color w:val="auto"/>
              </w:rPr>
              <w:t>5.3</w:t>
            </w:r>
          </w:p>
        </w:tc>
        <w:tc>
          <w:tcPr>
            <w:tcW w:w="0" w:type="dxa"/>
            <w:vAlign w:val="bottom"/>
          </w:tcPr>
          <w:p>
            <w:pPr>
              <w:spacing w:after="0"/>
              <w:rPr>
                <w:sz w:val="1"/>
                <w:szCs w:val="1"/>
                <w:color w:val="auto"/>
              </w:rPr>
            </w:pPr>
          </w:p>
        </w:tc>
      </w:tr>
      <w:tr>
        <w:trPr>
          <w:trHeight w:val="203"/>
        </w:trPr>
        <w:tc>
          <w:tcPr>
            <w:tcW w:w="7540" w:type="dxa"/>
            <w:vAlign w:val="bottom"/>
            <w:tcBorders>
              <w:bottom w:val="single" w:sz="8" w:color="auto"/>
            </w:tcBorders>
          </w:tcPr>
          <w:p>
            <w:pPr>
              <w:ind w:left="140"/>
              <w:spacing w:after="0" w:line="202" w:lineRule="exact"/>
              <w:rPr>
                <w:sz w:val="20"/>
                <w:szCs w:val="20"/>
                <w:color w:val="auto"/>
              </w:rPr>
            </w:pPr>
            <w:r>
              <w:rPr>
                <w:rFonts w:ascii="Arial" w:cs="Arial" w:eastAsia="Arial" w:hAnsi="Arial"/>
                <w:sz w:val="18"/>
                <w:szCs w:val="18"/>
                <w:color w:val="auto"/>
              </w:rPr>
              <w:t>Other expense</w:t>
            </w:r>
          </w:p>
        </w:tc>
        <w:tc>
          <w:tcPr>
            <w:tcW w:w="520" w:type="dxa"/>
            <w:vAlign w:val="bottom"/>
            <w:tcBorders>
              <w:bottom w:val="single" w:sz="8" w:color="auto"/>
            </w:tcBorders>
          </w:tcPr>
          <w:p>
            <w:pPr>
              <w:spacing w:after="0"/>
              <w:rPr>
                <w:sz w:val="17"/>
                <w:szCs w:val="17"/>
                <w:color w:val="auto"/>
              </w:rPr>
            </w:pPr>
          </w:p>
        </w:tc>
        <w:tc>
          <w:tcPr>
            <w:tcW w:w="1400" w:type="dxa"/>
            <w:vAlign w:val="bottom"/>
            <w:tcBorders>
              <w:bottom w:val="single" w:sz="8" w:color="auto"/>
            </w:tcBorders>
          </w:tcPr>
          <w:p>
            <w:pPr>
              <w:jc w:val="right"/>
              <w:ind w:right="30"/>
              <w:spacing w:after="0" w:line="202" w:lineRule="exact"/>
              <w:rPr>
                <w:sz w:val="20"/>
                <w:szCs w:val="20"/>
                <w:color w:val="auto"/>
              </w:rPr>
            </w:pPr>
            <w:r>
              <w:rPr>
                <w:rFonts w:ascii="Arial" w:cs="Arial" w:eastAsia="Arial" w:hAnsi="Arial"/>
                <w:sz w:val="18"/>
                <w:szCs w:val="18"/>
                <w:b w:val="1"/>
                <w:bCs w:val="1"/>
                <w:color w:val="auto"/>
              </w:rPr>
              <w:t>(0.8)</w:t>
            </w:r>
          </w:p>
        </w:tc>
        <w:tc>
          <w:tcPr>
            <w:tcW w:w="520" w:type="dxa"/>
            <w:vAlign w:val="bottom"/>
            <w:tcBorders>
              <w:bottom w:val="single" w:sz="8" w:color="auto"/>
            </w:tcBorders>
          </w:tcPr>
          <w:p>
            <w:pPr>
              <w:spacing w:after="0"/>
              <w:rPr>
                <w:sz w:val="17"/>
                <w:szCs w:val="17"/>
                <w:color w:val="auto"/>
              </w:rPr>
            </w:pPr>
          </w:p>
        </w:tc>
        <w:tc>
          <w:tcPr>
            <w:tcW w:w="1260" w:type="dxa"/>
            <w:vAlign w:val="bottom"/>
            <w:tcBorders>
              <w:bottom w:val="single" w:sz="8" w:color="auto"/>
            </w:tcBorders>
          </w:tcPr>
          <w:p>
            <w:pPr>
              <w:jc w:val="right"/>
              <w:spacing w:after="0" w:line="202" w:lineRule="exact"/>
              <w:rPr>
                <w:sz w:val="20"/>
                <w:szCs w:val="20"/>
                <w:color w:val="auto"/>
              </w:rPr>
            </w:pPr>
            <w:r>
              <w:rPr>
                <w:rFonts w:ascii="Arial" w:cs="Arial" w:eastAsia="Arial" w:hAnsi="Arial"/>
                <w:sz w:val="18"/>
                <w:szCs w:val="18"/>
                <w:color w:val="auto"/>
              </w:rPr>
              <w:t>(0.9)</w:t>
            </w:r>
          </w:p>
        </w:tc>
        <w:tc>
          <w:tcPr>
            <w:tcW w:w="0" w:type="dxa"/>
            <w:vAlign w:val="bottom"/>
          </w:tcPr>
          <w:p>
            <w:pPr>
              <w:spacing w:after="0"/>
              <w:rPr>
                <w:sz w:val="1"/>
                <w:szCs w:val="1"/>
                <w:color w:val="auto"/>
              </w:rPr>
            </w:pPr>
          </w:p>
        </w:tc>
      </w:tr>
      <w:tr>
        <w:trPr>
          <w:trHeight w:val="196"/>
        </w:trPr>
        <w:tc>
          <w:tcPr>
            <w:tcW w:w="7540" w:type="dxa"/>
            <w:vAlign w:val="bottom"/>
            <w:tcBorders>
              <w:bottom w:val="single" w:sz="8" w:color="auto"/>
            </w:tcBorders>
            <w:shd w:val="clear" w:color="auto" w:fill="CFF0FC"/>
          </w:tcPr>
          <w:p>
            <w:pPr>
              <w:ind w:left="280"/>
              <w:spacing w:after="0" w:line="196" w:lineRule="exact"/>
              <w:rPr>
                <w:sz w:val="20"/>
                <w:szCs w:val="20"/>
                <w:color w:val="auto"/>
              </w:rPr>
            </w:pPr>
            <w:r>
              <w:rPr>
                <w:rFonts w:ascii="Arial" w:cs="Arial" w:eastAsia="Arial" w:hAnsi="Arial"/>
                <w:sz w:val="18"/>
                <w:szCs w:val="18"/>
                <w:color w:val="auto"/>
              </w:rPr>
              <w:t>Net other income</w:t>
            </w:r>
          </w:p>
        </w:tc>
        <w:tc>
          <w:tcPr>
            <w:tcW w:w="520" w:type="dxa"/>
            <w:vAlign w:val="bottom"/>
            <w:tcBorders>
              <w:bottom w:val="single" w:sz="8" w:color="auto"/>
            </w:tcBorders>
            <w:shd w:val="clear" w:color="auto" w:fill="CFF0FC"/>
          </w:tcPr>
          <w:p>
            <w:pPr>
              <w:spacing w:after="0"/>
              <w:rPr>
                <w:sz w:val="17"/>
                <w:szCs w:val="17"/>
                <w:color w:val="auto"/>
              </w:rPr>
            </w:pPr>
          </w:p>
        </w:tc>
        <w:tc>
          <w:tcPr>
            <w:tcW w:w="1400" w:type="dxa"/>
            <w:vAlign w:val="bottom"/>
            <w:tcBorders>
              <w:bottom w:val="single" w:sz="8" w:color="auto"/>
            </w:tcBorders>
            <w:shd w:val="clear" w:color="auto" w:fill="CFF0FC"/>
          </w:tcPr>
          <w:p>
            <w:pPr>
              <w:jc w:val="right"/>
              <w:ind w:right="110"/>
              <w:spacing w:after="0" w:line="196" w:lineRule="exact"/>
              <w:rPr>
                <w:sz w:val="20"/>
                <w:szCs w:val="20"/>
                <w:color w:val="auto"/>
              </w:rPr>
            </w:pPr>
            <w:r>
              <w:rPr>
                <w:rFonts w:ascii="Arial" w:cs="Arial" w:eastAsia="Arial" w:hAnsi="Arial"/>
                <w:sz w:val="18"/>
                <w:szCs w:val="18"/>
                <w:b w:val="1"/>
                <w:bCs w:val="1"/>
                <w:color w:val="auto"/>
              </w:rPr>
              <w:t>6.9</w:t>
            </w:r>
          </w:p>
        </w:tc>
        <w:tc>
          <w:tcPr>
            <w:tcW w:w="520" w:type="dxa"/>
            <w:vAlign w:val="bottom"/>
            <w:tcBorders>
              <w:bottom w:val="single" w:sz="8" w:color="auto"/>
            </w:tcBorders>
            <w:shd w:val="clear" w:color="auto" w:fill="CFF0FC"/>
          </w:tcPr>
          <w:p>
            <w:pPr>
              <w:spacing w:after="0"/>
              <w:rPr>
                <w:sz w:val="17"/>
                <w:szCs w:val="17"/>
                <w:color w:val="auto"/>
              </w:rPr>
            </w:pPr>
          </w:p>
        </w:tc>
        <w:tc>
          <w:tcPr>
            <w:tcW w:w="1260" w:type="dxa"/>
            <w:vAlign w:val="bottom"/>
            <w:tcBorders>
              <w:bottom w:val="single" w:sz="8" w:color="auto"/>
            </w:tcBorders>
            <w:shd w:val="clear" w:color="auto" w:fill="CFF0FC"/>
          </w:tcPr>
          <w:p>
            <w:pPr>
              <w:jc w:val="right"/>
              <w:ind w:right="30"/>
              <w:spacing w:after="0" w:line="196" w:lineRule="exact"/>
              <w:rPr>
                <w:sz w:val="20"/>
                <w:szCs w:val="20"/>
                <w:color w:val="auto"/>
              </w:rPr>
            </w:pPr>
            <w:r>
              <w:rPr>
                <w:rFonts w:ascii="Arial" w:cs="Arial" w:eastAsia="Arial" w:hAnsi="Arial"/>
                <w:sz w:val="18"/>
                <w:szCs w:val="18"/>
                <w:color w:val="auto"/>
              </w:rPr>
              <w:t>8.9</w:t>
            </w:r>
          </w:p>
        </w:tc>
        <w:tc>
          <w:tcPr>
            <w:tcW w:w="0" w:type="dxa"/>
            <w:vAlign w:val="bottom"/>
          </w:tcPr>
          <w:p>
            <w:pPr>
              <w:spacing w:after="0"/>
              <w:rPr>
                <w:sz w:val="1"/>
                <w:szCs w:val="1"/>
                <w:color w:val="auto"/>
              </w:rPr>
            </w:pPr>
          </w:p>
        </w:tc>
      </w:tr>
      <w:tr>
        <w:trPr>
          <w:trHeight w:val="196"/>
        </w:trPr>
        <w:tc>
          <w:tcPr>
            <w:tcW w:w="7540" w:type="dxa"/>
            <w:vAlign w:val="bottom"/>
          </w:tcPr>
          <w:p>
            <w:pPr>
              <w:spacing w:after="0" w:line="196" w:lineRule="exact"/>
              <w:rPr>
                <w:sz w:val="20"/>
                <w:szCs w:val="20"/>
                <w:color w:val="auto"/>
              </w:rPr>
            </w:pPr>
            <w:r>
              <w:rPr>
                <w:rFonts w:ascii="Arial" w:cs="Arial" w:eastAsia="Arial" w:hAnsi="Arial"/>
                <w:sz w:val="18"/>
                <w:szCs w:val="18"/>
                <w:color w:val="auto"/>
              </w:rPr>
              <w:t>INTEREST EXPENSE</w:t>
            </w:r>
          </w:p>
        </w:tc>
        <w:tc>
          <w:tcPr>
            <w:tcW w:w="520" w:type="dxa"/>
            <w:vAlign w:val="bottom"/>
          </w:tcPr>
          <w:p>
            <w:pPr>
              <w:spacing w:after="0"/>
              <w:rPr>
                <w:sz w:val="17"/>
                <w:szCs w:val="17"/>
                <w:color w:val="auto"/>
              </w:rPr>
            </w:pPr>
          </w:p>
        </w:tc>
        <w:tc>
          <w:tcPr>
            <w:tcW w:w="140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12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7540" w:type="dxa"/>
            <w:vAlign w:val="bottom"/>
            <w:shd w:val="clear" w:color="auto" w:fill="CFF0FC"/>
          </w:tcPr>
          <w:p>
            <w:pPr>
              <w:ind w:left="140"/>
              <w:spacing w:after="0" w:line="202" w:lineRule="exact"/>
              <w:rPr>
                <w:sz w:val="20"/>
                <w:szCs w:val="20"/>
                <w:color w:val="auto"/>
              </w:rPr>
            </w:pPr>
            <w:r>
              <w:rPr>
                <w:rFonts w:ascii="Arial" w:cs="Arial" w:eastAsia="Arial" w:hAnsi="Arial"/>
                <w:sz w:val="18"/>
                <w:szCs w:val="18"/>
                <w:color w:val="auto"/>
              </w:rPr>
              <w:t>Interest on long-term debt</w:t>
            </w:r>
          </w:p>
        </w:tc>
        <w:tc>
          <w:tcPr>
            <w:tcW w:w="520" w:type="dxa"/>
            <w:vAlign w:val="bottom"/>
            <w:shd w:val="clear" w:color="auto" w:fill="CFF0FC"/>
          </w:tcPr>
          <w:p>
            <w:pPr>
              <w:spacing w:after="0"/>
              <w:rPr>
                <w:sz w:val="17"/>
                <w:szCs w:val="17"/>
                <w:color w:val="auto"/>
              </w:rPr>
            </w:pPr>
          </w:p>
        </w:tc>
        <w:tc>
          <w:tcPr>
            <w:tcW w:w="1400" w:type="dxa"/>
            <w:vAlign w:val="bottom"/>
            <w:shd w:val="clear" w:color="auto" w:fill="CFF0FC"/>
          </w:tcPr>
          <w:p>
            <w:pPr>
              <w:jc w:val="right"/>
              <w:ind w:right="110"/>
              <w:spacing w:after="0" w:line="202" w:lineRule="exact"/>
              <w:rPr>
                <w:sz w:val="20"/>
                <w:szCs w:val="20"/>
                <w:color w:val="auto"/>
              </w:rPr>
            </w:pPr>
            <w:r>
              <w:rPr>
                <w:rFonts w:ascii="Arial" w:cs="Arial" w:eastAsia="Arial" w:hAnsi="Arial"/>
                <w:sz w:val="18"/>
                <w:szCs w:val="18"/>
                <w:b w:val="1"/>
                <w:bCs w:val="1"/>
                <w:color w:val="auto"/>
              </w:rPr>
              <w:t>60.6</w:t>
            </w:r>
          </w:p>
        </w:tc>
        <w:tc>
          <w:tcPr>
            <w:tcW w:w="520" w:type="dxa"/>
            <w:vAlign w:val="bottom"/>
            <w:shd w:val="clear" w:color="auto" w:fill="CFF0FC"/>
          </w:tcPr>
          <w:p>
            <w:pPr>
              <w:spacing w:after="0"/>
              <w:rPr>
                <w:sz w:val="17"/>
                <w:szCs w:val="17"/>
                <w:color w:val="auto"/>
              </w:rPr>
            </w:pPr>
          </w:p>
        </w:tc>
        <w:tc>
          <w:tcPr>
            <w:tcW w:w="1260" w:type="dxa"/>
            <w:vAlign w:val="bottom"/>
            <w:shd w:val="clear" w:color="auto" w:fill="CFF0FC"/>
          </w:tcPr>
          <w:p>
            <w:pPr>
              <w:jc w:val="right"/>
              <w:ind w:right="30"/>
              <w:spacing w:after="0" w:line="202" w:lineRule="exact"/>
              <w:rPr>
                <w:sz w:val="20"/>
                <w:szCs w:val="20"/>
                <w:color w:val="auto"/>
              </w:rPr>
            </w:pPr>
            <w:r>
              <w:rPr>
                <w:rFonts w:ascii="Arial" w:cs="Arial" w:eastAsia="Arial" w:hAnsi="Arial"/>
                <w:sz w:val="18"/>
                <w:szCs w:val="18"/>
                <w:color w:val="auto"/>
              </w:rPr>
              <w:t>55.6</w:t>
            </w:r>
          </w:p>
        </w:tc>
        <w:tc>
          <w:tcPr>
            <w:tcW w:w="0" w:type="dxa"/>
            <w:vAlign w:val="bottom"/>
          </w:tcPr>
          <w:p>
            <w:pPr>
              <w:spacing w:after="0"/>
              <w:rPr>
                <w:sz w:val="1"/>
                <w:szCs w:val="1"/>
                <w:color w:val="auto"/>
              </w:rPr>
            </w:pPr>
          </w:p>
        </w:tc>
      </w:tr>
      <w:tr>
        <w:trPr>
          <w:trHeight w:val="203"/>
        </w:trPr>
        <w:tc>
          <w:tcPr>
            <w:tcW w:w="7540" w:type="dxa"/>
            <w:vAlign w:val="bottom"/>
          </w:tcPr>
          <w:p>
            <w:pPr>
              <w:ind w:left="140"/>
              <w:spacing w:after="0" w:line="202" w:lineRule="exact"/>
              <w:rPr>
                <w:sz w:val="20"/>
                <w:szCs w:val="20"/>
                <w:color w:val="auto"/>
              </w:rPr>
            </w:pPr>
            <w:r>
              <w:rPr>
                <w:rFonts w:ascii="Arial" w:cs="Arial" w:eastAsia="Arial" w:hAnsi="Arial"/>
                <w:sz w:val="18"/>
                <w:szCs w:val="18"/>
                <w:color w:val="auto"/>
              </w:rPr>
              <w:t>Allowance for borrowed funds used during construction</w:t>
            </w:r>
          </w:p>
        </w:tc>
        <w:tc>
          <w:tcPr>
            <w:tcW w:w="520" w:type="dxa"/>
            <w:vAlign w:val="bottom"/>
          </w:tcPr>
          <w:p>
            <w:pPr>
              <w:spacing w:after="0"/>
              <w:rPr>
                <w:sz w:val="17"/>
                <w:szCs w:val="17"/>
                <w:color w:val="auto"/>
              </w:rPr>
            </w:pPr>
          </w:p>
        </w:tc>
        <w:tc>
          <w:tcPr>
            <w:tcW w:w="1400" w:type="dxa"/>
            <w:vAlign w:val="bottom"/>
          </w:tcPr>
          <w:p>
            <w:pPr>
              <w:jc w:val="right"/>
              <w:ind w:right="30"/>
              <w:spacing w:after="0" w:line="202" w:lineRule="exact"/>
              <w:rPr>
                <w:sz w:val="20"/>
                <w:szCs w:val="20"/>
                <w:color w:val="auto"/>
              </w:rPr>
            </w:pPr>
            <w:r>
              <w:rPr>
                <w:rFonts w:ascii="Arial" w:cs="Arial" w:eastAsia="Arial" w:hAnsi="Arial"/>
                <w:sz w:val="18"/>
                <w:szCs w:val="18"/>
                <w:b w:val="1"/>
                <w:bCs w:val="1"/>
                <w:color w:val="auto"/>
              </w:rPr>
              <w:t>(3.6)</w:t>
            </w:r>
          </w:p>
        </w:tc>
        <w:tc>
          <w:tcPr>
            <w:tcW w:w="520" w:type="dxa"/>
            <w:vAlign w:val="bottom"/>
          </w:tcPr>
          <w:p>
            <w:pPr>
              <w:spacing w:after="0"/>
              <w:rPr>
                <w:sz w:val="17"/>
                <w:szCs w:val="17"/>
                <w:color w:val="auto"/>
              </w:rPr>
            </w:pPr>
          </w:p>
        </w:tc>
        <w:tc>
          <w:tcPr>
            <w:tcW w:w="1260" w:type="dxa"/>
            <w:vAlign w:val="bottom"/>
          </w:tcPr>
          <w:p>
            <w:pPr>
              <w:jc w:val="right"/>
              <w:spacing w:after="0" w:line="202" w:lineRule="exact"/>
              <w:rPr>
                <w:sz w:val="20"/>
                <w:szCs w:val="20"/>
                <w:color w:val="auto"/>
              </w:rPr>
            </w:pPr>
            <w:r>
              <w:rPr>
                <w:rFonts w:ascii="Arial" w:cs="Arial" w:eastAsia="Arial" w:hAnsi="Arial"/>
                <w:sz w:val="18"/>
                <w:szCs w:val="18"/>
                <w:color w:val="auto"/>
              </w:rPr>
              <w:t>(4.5)</w:t>
            </w:r>
          </w:p>
        </w:tc>
        <w:tc>
          <w:tcPr>
            <w:tcW w:w="0" w:type="dxa"/>
            <w:vAlign w:val="bottom"/>
          </w:tcPr>
          <w:p>
            <w:pPr>
              <w:spacing w:after="0"/>
              <w:rPr>
                <w:sz w:val="1"/>
                <w:szCs w:val="1"/>
                <w:color w:val="auto"/>
              </w:rPr>
            </w:pPr>
          </w:p>
        </w:tc>
      </w:tr>
      <w:tr>
        <w:trPr>
          <w:trHeight w:val="203"/>
        </w:trPr>
        <w:tc>
          <w:tcPr>
            <w:tcW w:w="7540" w:type="dxa"/>
            <w:vAlign w:val="bottom"/>
            <w:tcBorders>
              <w:bottom w:val="single" w:sz="8" w:color="auto"/>
            </w:tcBorders>
            <w:shd w:val="clear" w:color="auto" w:fill="CFF0FC"/>
          </w:tcPr>
          <w:p>
            <w:pPr>
              <w:ind w:left="140"/>
              <w:spacing w:after="0" w:line="202" w:lineRule="exact"/>
              <w:rPr>
                <w:sz w:val="20"/>
                <w:szCs w:val="20"/>
                <w:color w:val="auto"/>
              </w:rPr>
            </w:pPr>
            <w:r>
              <w:rPr>
                <w:rFonts w:ascii="Arial" w:cs="Arial" w:eastAsia="Arial" w:hAnsi="Arial"/>
                <w:sz w:val="18"/>
                <w:szCs w:val="18"/>
                <w:color w:val="auto"/>
              </w:rPr>
              <w:t>Interest on short-term debt and other interest charges</w:t>
            </w:r>
          </w:p>
        </w:tc>
        <w:tc>
          <w:tcPr>
            <w:tcW w:w="520" w:type="dxa"/>
            <w:vAlign w:val="bottom"/>
            <w:tcBorders>
              <w:bottom w:val="single" w:sz="8" w:color="auto"/>
            </w:tcBorders>
            <w:shd w:val="clear" w:color="auto" w:fill="CFF0FC"/>
          </w:tcPr>
          <w:p>
            <w:pPr>
              <w:spacing w:after="0"/>
              <w:rPr>
                <w:sz w:val="17"/>
                <w:szCs w:val="17"/>
                <w:color w:val="auto"/>
              </w:rPr>
            </w:pPr>
          </w:p>
        </w:tc>
        <w:tc>
          <w:tcPr>
            <w:tcW w:w="1400" w:type="dxa"/>
            <w:vAlign w:val="bottom"/>
            <w:tcBorders>
              <w:bottom w:val="single" w:sz="8" w:color="auto"/>
            </w:tcBorders>
            <w:shd w:val="clear" w:color="auto" w:fill="CFF0FC"/>
          </w:tcPr>
          <w:p>
            <w:pPr>
              <w:jc w:val="right"/>
              <w:ind w:right="30"/>
              <w:spacing w:after="0" w:line="202" w:lineRule="exact"/>
              <w:rPr>
                <w:sz w:val="20"/>
                <w:szCs w:val="20"/>
                <w:color w:val="auto"/>
              </w:rPr>
            </w:pPr>
            <w:r>
              <w:rPr>
                <w:rFonts w:ascii="Arial" w:cs="Arial" w:eastAsia="Arial" w:hAnsi="Arial"/>
                <w:sz w:val="18"/>
                <w:szCs w:val="18"/>
                <w:b w:val="1"/>
                <w:bCs w:val="1"/>
                <w:color w:val="auto"/>
              </w:rPr>
              <w:t>(7.0)</w:t>
            </w:r>
          </w:p>
        </w:tc>
        <w:tc>
          <w:tcPr>
            <w:tcW w:w="520" w:type="dxa"/>
            <w:vAlign w:val="bottom"/>
            <w:tcBorders>
              <w:bottom w:val="single" w:sz="8" w:color="auto"/>
            </w:tcBorders>
            <w:shd w:val="clear" w:color="auto" w:fill="CFF0FC"/>
          </w:tcPr>
          <w:p>
            <w:pPr>
              <w:spacing w:after="0"/>
              <w:rPr>
                <w:sz w:val="17"/>
                <w:szCs w:val="17"/>
                <w:color w:val="auto"/>
              </w:rPr>
            </w:pPr>
          </w:p>
        </w:tc>
        <w:tc>
          <w:tcPr>
            <w:tcW w:w="1260" w:type="dxa"/>
            <w:vAlign w:val="bottom"/>
            <w:tcBorders>
              <w:bottom w:val="single" w:sz="8" w:color="auto"/>
            </w:tcBorders>
            <w:shd w:val="clear" w:color="auto" w:fill="CFF0FC"/>
          </w:tcPr>
          <w:p>
            <w:pPr>
              <w:jc w:val="right"/>
              <w:ind w:right="30"/>
              <w:spacing w:after="0" w:line="202" w:lineRule="exact"/>
              <w:rPr>
                <w:sz w:val="20"/>
                <w:szCs w:val="20"/>
                <w:color w:val="auto"/>
              </w:rPr>
            </w:pPr>
            <w:r>
              <w:rPr>
                <w:rFonts w:ascii="Arial" w:cs="Arial" w:eastAsia="Arial" w:hAnsi="Arial"/>
                <w:sz w:val="18"/>
                <w:szCs w:val="18"/>
                <w:color w:val="auto"/>
              </w:rPr>
              <w:t>5.7</w:t>
            </w:r>
          </w:p>
        </w:tc>
        <w:tc>
          <w:tcPr>
            <w:tcW w:w="0" w:type="dxa"/>
            <w:vAlign w:val="bottom"/>
          </w:tcPr>
          <w:p>
            <w:pPr>
              <w:spacing w:after="0"/>
              <w:rPr>
                <w:sz w:val="1"/>
                <w:szCs w:val="1"/>
                <w:color w:val="auto"/>
              </w:rPr>
            </w:pPr>
          </w:p>
        </w:tc>
      </w:tr>
      <w:tr>
        <w:trPr>
          <w:trHeight w:val="196"/>
        </w:trPr>
        <w:tc>
          <w:tcPr>
            <w:tcW w:w="7540" w:type="dxa"/>
            <w:vAlign w:val="bottom"/>
            <w:tcBorders>
              <w:bottom w:val="single" w:sz="8" w:color="auto"/>
            </w:tcBorders>
          </w:tcPr>
          <w:p>
            <w:pPr>
              <w:ind w:left="280"/>
              <w:spacing w:after="0" w:line="196" w:lineRule="exact"/>
              <w:rPr>
                <w:sz w:val="20"/>
                <w:szCs w:val="20"/>
                <w:color w:val="auto"/>
              </w:rPr>
            </w:pPr>
            <w:r>
              <w:rPr>
                <w:rFonts w:ascii="Arial" w:cs="Arial" w:eastAsia="Arial" w:hAnsi="Arial"/>
                <w:sz w:val="18"/>
                <w:szCs w:val="18"/>
                <w:color w:val="auto"/>
              </w:rPr>
              <w:t>Interest expense</w:t>
            </w:r>
          </w:p>
        </w:tc>
        <w:tc>
          <w:tcPr>
            <w:tcW w:w="520" w:type="dxa"/>
            <w:vAlign w:val="bottom"/>
            <w:tcBorders>
              <w:bottom w:val="single" w:sz="8" w:color="auto"/>
            </w:tcBorders>
          </w:tcPr>
          <w:p>
            <w:pPr>
              <w:spacing w:after="0"/>
              <w:rPr>
                <w:sz w:val="17"/>
                <w:szCs w:val="17"/>
                <w:color w:val="auto"/>
              </w:rPr>
            </w:pPr>
          </w:p>
        </w:tc>
        <w:tc>
          <w:tcPr>
            <w:tcW w:w="1400" w:type="dxa"/>
            <w:vAlign w:val="bottom"/>
            <w:tcBorders>
              <w:bottom w:val="single" w:sz="8" w:color="auto"/>
            </w:tcBorders>
          </w:tcPr>
          <w:p>
            <w:pPr>
              <w:jc w:val="right"/>
              <w:ind w:right="110"/>
              <w:spacing w:after="0" w:line="196" w:lineRule="exact"/>
              <w:rPr>
                <w:sz w:val="20"/>
                <w:szCs w:val="20"/>
                <w:color w:val="auto"/>
              </w:rPr>
            </w:pPr>
            <w:r>
              <w:rPr>
                <w:rFonts w:ascii="Arial" w:cs="Arial" w:eastAsia="Arial" w:hAnsi="Arial"/>
                <w:sz w:val="18"/>
                <w:szCs w:val="18"/>
                <w:b w:val="1"/>
                <w:bCs w:val="1"/>
                <w:color w:val="auto"/>
              </w:rPr>
              <w:t>50.0</w:t>
            </w:r>
          </w:p>
        </w:tc>
        <w:tc>
          <w:tcPr>
            <w:tcW w:w="520" w:type="dxa"/>
            <w:vAlign w:val="bottom"/>
            <w:tcBorders>
              <w:bottom w:val="single" w:sz="8" w:color="auto"/>
            </w:tcBorders>
          </w:tcPr>
          <w:p>
            <w:pPr>
              <w:spacing w:after="0"/>
              <w:rPr>
                <w:sz w:val="17"/>
                <w:szCs w:val="17"/>
                <w:color w:val="auto"/>
              </w:rPr>
            </w:pPr>
          </w:p>
        </w:tc>
        <w:tc>
          <w:tcPr>
            <w:tcW w:w="1260" w:type="dxa"/>
            <w:vAlign w:val="bottom"/>
            <w:tcBorders>
              <w:bottom w:val="single" w:sz="8" w:color="auto"/>
            </w:tcBorders>
          </w:tcPr>
          <w:p>
            <w:pPr>
              <w:jc w:val="right"/>
              <w:ind w:right="30"/>
              <w:spacing w:after="0" w:line="196" w:lineRule="exact"/>
              <w:rPr>
                <w:sz w:val="20"/>
                <w:szCs w:val="20"/>
                <w:color w:val="auto"/>
              </w:rPr>
            </w:pPr>
            <w:r>
              <w:rPr>
                <w:rFonts w:ascii="Arial" w:cs="Arial" w:eastAsia="Arial" w:hAnsi="Arial"/>
                <w:sz w:val="18"/>
                <w:szCs w:val="18"/>
                <w:color w:val="auto"/>
              </w:rPr>
              <w:t>56.8</w:t>
            </w:r>
          </w:p>
        </w:tc>
        <w:tc>
          <w:tcPr>
            <w:tcW w:w="0" w:type="dxa"/>
            <w:vAlign w:val="bottom"/>
          </w:tcPr>
          <w:p>
            <w:pPr>
              <w:spacing w:after="0"/>
              <w:rPr>
                <w:sz w:val="1"/>
                <w:szCs w:val="1"/>
                <w:color w:val="auto"/>
              </w:rPr>
            </w:pPr>
          </w:p>
        </w:tc>
      </w:tr>
      <w:tr>
        <w:trPr>
          <w:trHeight w:val="196"/>
        </w:trPr>
        <w:tc>
          <w:tcPr>
            <w:tcW w:w="7540" w:type="dxa"/>
            <w:vAlign w:val="bottom"/>
            <w:shd w:val="clear" w:color="auto" w:fill="CFF0FC"/>
          </w:tcPr>
          <w:p>
            <w:pPr>
              <w:spacing w:after="0" w:line="196" w:lineRule="exact"/>
              <w:rPr>
                <w:sz w:val="20"/>
                <w:szCs w:val="20"/>
                <w:color w:val="auto"/>
              </w:rPr>
            </w:pPr>
            <w:r>
              <w:rPr>
                <w:rFonts w:ascii="Arial" w:cs="Arial" w:eastAsia="Arial" w:hAnsi="Arial"/>
                <w:sz w:val="18"/>
                <w:szCs w:val="18"/>
                <w:color w:val="auto"/>
              </w:rPr>
              <w:t>INCOME BEFORE TAXES</w:t>
            </w:r>
          </w:p>
        </w:tc>
        <w:tc>
          <w:tcPr>
            <w:tcW w:w="520" w:type="dxa"/>
            <w:vAlign w:val="bottom"/>
            <w:shd w:val="clear" w:color="auto" w:fill="CFF0FC"/>
          </w:tcPr>
          <w:p>
            <w:pPr>
              <w:spacing w:after="0"/>
              <w:rPr>
                <w:sz w:val="17"/>
                <w:szCs w:val="17"/>
                <w:color w:val="auto"/>
              </w:rPr>
            </w:pPr>
          </w:p>
        </w:tc>
        <w:tc>
          <w:tcPr>
            <w:tcW w:w="1400" w:type="dxa"/>
            <w:vAlign w:val="bottom"/>
            <w:shd w:val="clear" w:color="auto" w:fill="CFF0FC"/>
          </w:tcPr>
          <w:p>
            <w:pPr>
              <w:jc w:val="right"/>
              <w:ind w:right="110"/>
              <w:spacing w:after="0" w:line="196" w:lineRule="exact"/>
              <w:rPr>
                <w:sz w:val="20"/>
                <w:szCs w:val="20"/>
                <w:color w:val="auto"/>
              </w:rPr>
            </w:pPr>
            <w:r>
              <w:rPr>
                <w:rFonts w:ascii="Arial" w:cs="Arial" w:eastAsia="Arial" w:hAnsi="Arial"/>
                <w:sz w:val="18"/>
                <w:szCs w:val="18"/>
                <w:b w:val="1"/>
                <w:bCs w:val="1"/>
                <w:color w:val="auto"/>
              </w:rPr>
              <w:t>69.7</w:t>
            </w:r>
          </w:p>
        </w:tc>
        <w:tc>
          <w:tcPr>
            <w:tcW w:w="520" w:type="dxa"/>
            <w:vAlign w:val="bottom"/>
            <w:shd w:val="clear" w:color="auto" w:fill="CFF0FC"/>
          </w:tcPr>
          <w:p>
            <w:pPr>
              <w:spacing w:after="0"/>
              <w:rPr>
                <w:sz w:val="17"/>
                <w:szCs w:val="17"/>
                <w:color w:val="auto"/>
              </w:rPr>
            </w:pPr>
          </w:p>
        </w:tc>
        <w:tc>
          <w:tcPr>
            <w:tcW w:w="1260" w:type="dxa"/>
            <w:vAlign w:val="bottom"/>
            <w:shd w:val="clear" w:color="auto" w:fill="CFF0FC"/>
          </w:tcPr>
          <w:p>
            <w:pPr>
              <w:jc w:val="right"/>
              <w:ind w:right="30"/>
              <w:spacing w:after="0" w:line="196" w:lineRule="exact"/>
              <w:rPr>
                <w:sz w:val="20"/>
                <w:szCs w:val="20"/>
                <w:color w:val="auto"/>
              </w:rPr>
            </w:pPr>
            <w:r>
              <w:rPr>
                <w:rFonts w:ascii="Arial" w:cs="Arial" w:eastAsia="Arial" w:hAnsi="Arial"/>
                <w:sz w:val="18"/>
                <w:szCs w:val="18"/>
                <w:color w:val="auto"/>
              </w:rPr>
              <w:t>85.4</w:t>
            </w:r>
          </w:p>
        </w:tc>
        <w:tc>
          <w:tcPr>
            <w:tcW w:w="0" w:type="dxa"/>
            <w:vAlign w:val="bottom"/>
          </w:tcPr>
          <w:p>
            <w:pPr>
              <w:spacing w:after="0"/>
              <w:rPr>
                <w:sz w:val="1"/>
                <w:szCs w:val="1"/>
                <w:color w:val="auto"/>
              </w:rPr>
            </w:pPr>
          </w:p>
        </w:tc>
      </w:tr>
      <w:tr>
        <w:trPr>
          <w:trHeight w:val="203"/>
        </w:trPr>
        <w:tc>
          <w:tcPr>
            <w:tcW w:w="7540" w:type="dxa"/>
            <w:vAlign w:val="bottom"/>
            <w:tcBorders>
              <w:bottom w:val="single" w:sz="8" w:color="auto"/>
            </w:tcBorders>
          </w:tcPr>
          <w:p>
            <w:pPr>
              <w:spacing w:after="0" w:line="202" w:lineRule="exact"/>
              <w:rPr>
                <w:sz w:val="20"/>
                <w:szCs w:val="20"/>
                <w:color w:val="auto"/>
              </w:rPr>
            </w:pPr>
            <w:r>
              <w:rPr>
                <w:rFonts w:ascii="Arial" w:cs="Arial" w:eastAsia="Arial" w:hAnsi="Arial"/>
                <w:sz w:val="18"/>
                <w:szCs w:val="18"/>
                <w:color w:val="auto"/>
              </w:rPr>
              <w:t>INCOME TAX EXPENSE</w:t>
            </w:r>
          </w:p>
        </w:tc>
        <w:tc>
          <w:tcPr>
            <w:tcW w:w="520" w:type="dxa"/>
            <w:vAlign w:val="bottom"/>
            <w:tcBorders>
              <w:bottom w:val="single" w:sz="8" w:color="auto"/>
            </w:tcBorders>
          </w:tcPr>
          <w:p>
            <w:pPr>
              <w:spacing w:after="0"/>
              <w:rPr>
                <w:sz w:val="17"/>
                <w:szCs w:val="17"/>
                <w:color w:val="auto"/>
              </w:rPr>
            </w:pPr>
          </w:p>
        </w:tc>
        <w:tc>
          <w:tcPr>
            <w:tcW w:w="1400" w:type="dxa"/>
            <w:vAlign w:val="bottom"/>
            <w:tcBorders>
              <w:bottom w:val="single" w:sz="8" w:color="auto"/>
            </w:tcBorders>
          </w:tcPr>
          <w:p>
            <w:pPr>
              <w:jc w:val="right"/>
              <w:ind w:right="110"/>
              <w:spacing w:after="0" w:line="202" w:lineRule="exact"/>
              <w:rPr>
                <w:sz w:val="20"/>
                <w:szCs w:val="20"/>
                <w:color w:val="auto"/>
              </w:rPr>
            </w:pPr>
            <w:r>
              <w:rPr>
                <w:rFonts w:ascii="Arial" w:cs="Arial" w:eastAsia="Arial" w:hAnsi="Arial"/>
                <w:sz w:val="18"/>
                <w:szCs w:val="18"/>
                <w:b w:val="1"/>
                <w:bCs w:val="1"/>
                <w:color w:val="auto"/>
              </w:rPr>
              <w:t>11.8</w:t>
            </w:r>
          </w:p>
        </w:tc>
        <w:tc>
          <w:tcPr>
            <w:tcW w:w="520" w:type="dxa"/>
            <w:vAlign w:val="bottom"/>
            <w:tcBorders>
              <w:bottom w:val="single" w:sz="8" w:color="auto"/>
            </w:tcBorders>
          </w:tcPr>
          <w:p>
            <w:pPr>
              <w:spacing w:after="0"/>
              <w:rPr>
                <w:sz w:val="17"/>
                <w:szCs w:val="17"/>
                <w:color w:val="auto"/>
              </w:rPr>
            </w:pPr>
          </w:p>
        </w:tc>
        <w:tc>
          <w:tcPr>
            <w:tcW w:w="1260" w:type="dxa"/>
            <w:vAlign w:val="bottom"/>
            <w:tcBorders>
              <w:bottom w:val="single" w:sz="8" w:color="auto"/>
            </w:tcBorders>
          </w:tcPr>
          <w:p>
            <w:pPr>
              <w:jc w:val="right"/>
              <w:ind w:right="30"/>
              <w:spacing w:after="0" w:line="202" w:lineRule="exact"/>
              <w:rPr>
                <w:sz w:val="20"/>
                <w:szCs w:val="20"/>
                <w:color w:val="auto"/>
              </w:rPr>
            </w:pPr>
            <w:r>
              <w:rPr>
                <w:rFonts w:ascii="Arial" w:cs="Arial" w:eastAsia="Arial" w:hAnsi="Arial"/>
                <w:sz w:val="18"/>
                <w:szCs w:val="18"/>
                <w:color w:val="auto"/>
              </w:rPr>
              <w:t>14.4</w:t>
            </w:r>
          </w:p>
        </w:tc>
        <w:tc>
          <w:tcPr>
            <w:tcW w:w="0" w:type="dxa"/>
            <w:vAlign w:val="bottom"/>
          </w:tcPr>
          <w:p>
            <w:pPr>
              <w:spacing w:after="0"/>
              <w:rPr>
                <w:sz w:val="1"/>
                <w:szCs w:val="1"/>
                <w:color w:val="auto"/>
              </w:rPr>
            </w:pPr>
          </w:p>
        </w:tc>
      </w:tr>
      <w:tr>
        <w:trPr>
          <w:trHeight w:val="196"/>
        </w:trPr>
        <w:tc>
          <w:tcPr>
            <w:tcW w:w="7540" w:type="dxa"/>
            <w:vAlign w:val="bottom"/>
            <w:tcBorders>
              <w:bottom w:val="single" w:sz="8" w:color="auto"/>
            </w:tcBorders>
            <w:shd w:val="clear" w:color="auto" w:fill="CFF0FC"/>
          </w:tcPr>
          <w:p>
            <w:pPr>
              <w:spacing w:after="0" w:line="196" w:lineRule="exact"/>
              <w:rPr>
                <w:sz w:val="20"/>
                <w:szCs w:val="20"/>
                <w:color w:val="auto"/>
              </w:rPr>
            </w:pPr>
            <w:r>
              <w:rPr>
                <w:rFonts w:ascii="Arial" w:cs="Arial" w:eastAsia="Arial" w:hAnsi="Arial"/>
                <w:sz w:val="18"/>
                <w:szCs w:val="18"/>
                <w:color w:val="auto"/>
              </w:rPr>
              <w:t>NET INCOME</w:t>
            </w:r>
          </w:p>
        </w:tc>
        <w:tc>
          <w:tcPr>
            <w:tcW w:w="520" w:type="dxa"/>
            <w:vAlign w:val="bottom"/>
            <w:tcBorders>
              <w:bottom w:val="single" w:sz="8" w:color="auto"/>
            </w:tcBorders>
            <w:shd w:val="clear" w:color="auto" w:fill="CFF0FC"/>
          </w:tcPr>
          <w:p>
            <w:pPr>
              <w:jc w:val="right"/>
              <w:ind w:right="150"/>
              <w:spacing w:after="0" w:line="196" w:lineRule="exact"/>
              <w:rPr>
                <w:sz w:val="20"/>
                <w:szCs w:val="20"/>
                <w:color w:val="auto"/>
              </w:rPr>
            </w:pPr>
            <w:r>
              <w:rPr>
                <w:rFonts w:ascii="Arial" w:cs="Arial" w:eastAsia="Arial" w:hAnsi="Arial"/>
                <w:sz w:val="18"/>
                <w:szCs w:val="18"/>
                <w:b w:val="1"/>
                <w:bCs w:val="1"/>
                <w:color w:val="auto"/>
              </w:rPr>
              <w:t>$</w:t>
            </w:r>
          </w:p>
        </w:tc>
        <w:tc>
          <w:tcPr>
            <w:tcW w:w="1400" w:type="dxa"/>
            <w:vAlign w:val="bottom"/>
            <w:tcBorders>
              <w:bottom w:val="single" w:sz="8" w:color="auto"/>
            </w:tcBorders>
            <w:shd w:val="clear" w:color="auto" w:fill="CFF0FC"/>
          </w:tcPr>
          <w:p>
            <w:pPr>
              <w:jc w:val="right"/>
              <w:ind w:right="110"/>
              <w:spacing w:after="0" w:line="196" w:lineRule="exact"/>
              <w:rPr>
                <w:sz w:val="20"/>
                <w:szCs w:val="20"/>
                <w:color w:val="auto"/>
              </w:rPr>
            </w:pPr>
            <w:r>
              <w:rPr>
                <w:rFonts w:ascii="Arial" w:cs="Arial" w:eastAsia="Arial" w:hAnsi="Arial"/>
                <w:sz w:val="18"/>
                <w:szCs w:val="18"/>
                <w:b w:val="1"/>
                <w:bCs w:val="1"/>
                <w:color w:val="auto"/>
              </w:rPr>
              <w:t>57.9</w:t>
            </w:r>
          </w:p>
        </w:tc>
        <w:tc>
          <w:tcPr>
            <w:tcW w:w="520" w:type="dxa"/>
            <w:vAlign w:val="bottom"/>
            <w:tcBorders>
              <w:bottom w:val="single" w:sz="8" w:color="auto"/>
            </w:tcBorders>
            <w:shd w:val="clear" w:color="auto" w:fill="CFF0FC"/>
          </w:tcPr>
          <w:p>
            <w:pPr>
              <w:jc w:val="right"/>
              <w:ind w:right="230"/>
              <w:spacing w:after="0" w:line="196" w:lineRule="exact"/>
              <w:rPr>
                <w:sz w:val="20"/>
                <w:szCs w:val="20"/>
                <w:color w:val="auto"/>
              </w:rPr>
            </w:pPr>
            <w:r>
              <w:rPr>
                <w:rFonts w:ascii="Arial" w:cs="Arial" w:eastAsia="Arial" w:hAnsi="Arial"/>
                <w:sz w:val="18"/>
                <w:szCs w:val="18"/>
                <w:color w:val="auto"/>
              </w:rPr>
              <w:t>$</w:t>
            </w:r>
          </w:p>
        </w:tc>
        <w:tc>
          <w:tcPr>
            <w:tcW w:w="1260" w:type="dxa"/>
            <w:vAlign w:val="bottom"/>
            <w:tcBorders>
              <w:bottom w:val="single" w:sz="8" w:color="auto"/>
            </w:tcBorders>
            <w:shd w:val="clear" w:color="auto" w:fill="CFF0FC"/>
          </w:tcPr>
          <w:p>
            <w:pPr>
              <w:jc w:val="right"/>
              <w:ind w:right="30"/>
              <w:spacing w:after="0" w:line="196" w:lineRule="exact"/>
              <w:rPr>
                <w:sz w:val="20"/>
                <w:szCs w:val="20"/>
                <w:color w:val="auto"/>
              </w:rPr>
            </w:pPr>
            <w:r>
              <w:rPr>
                <w:rFonts w:ascii="Arial" w:cs="Arial" w:eastAsia="Arial" w:hAnsi="Arial"/>
                <w:sz w:val="18"/>
                <w:szCs w:val="18"/>
                <w:color w:val="auto"/>
              </w:rPr>
              <w:t>71.0</w:t>
            </w:r>
          </w:p>
        </w:tc>
        <w:tc>
          <w:tcPr>
            <w:tcW w:w="0" w:type="dxa"/>
            <w:vAlign w:val="bottom"/>
          </w:tcPr>
          <w:p>
            <w:pPr>
              <w:spacing w:after="0"/>
              <w:rPr>
                <w:sz w:val="1"/>
                <w:szCs w:val="1"/>
                <w:color w:val="auto"/>
              </w:rPr>
            </w:pPr>
          </w:p>
        </w:tc>
      </w:tr>
      <w:tr>
        <w:trPr>
          <w:trHeight w:val="196"/>
        </w:trPr>
        <w:tc>
          <w:tcPr>
            <w:tcW w:w="7540" w:type="dxa"/>
            <w:vAlign w:val="bottom"/>
            <w:tcBorders>
              <w:bottom w:val="single" w:sz="8" w:color="auto"/>
            </w:tcBorders>
          </w:tcPr>
          <w:p>
            <w:pPr>
              <w:ind w:left="140"/>
              <w:spacing w:after="0" w:line="196" w:lineRule="exact"/>
              <w:rPr>
                <w:sz w:val="20"/>
                <w:szCs w:val="20"/>
                <w:color w:val="auto"/>
              </w:rPr>
            </w:pPr>
            <w:r>
              <w:rPr>
                <w:rFonts w:ascii="Arial" w:cs="Arial" w:eastAsia="Arial" w:hAnsi="Arial"/>
                <w:sz w:val="18"/>
                <w:szCs w:val="18"/>
                <w:color w:val="auto"/>
              </w:rPr>
              <w:t>Other comprehensive income, net of tax</w:t>
            </w:r>
          </w:p>
        </w:tc>
        <w:tc>
          <w:tcPr>
            <w:tcW w:w="520" w:type="dxa"/>
            <w:vAlign w:val="bottom"/>
            <w:tcBorders>
              <w:bottom w:val="single" w:sz="8" w:color="auto"/>
            </w:tcBorders>
          </w:tcPr>
          <w:p>
            <w:pPr>
              <w:spacing w:after="0"/>
              <w:rPr>
                <w:sz w:val="17"/>
                <w:szCs w:val="17"/>
                <w:color w:val="auto"/>
              </w:rPr>
            </w:pPr>
          </w:p>
        </w:tc>
        <w:tc>
          <w:tcPr>
            <w:tcW w:w="1400" w:type="dxa"/>
            <w:vAlign w:val="bottom"/>
            <w:tcBorders>
              <w:bottom w:val="single" w:sz="8" w:color="auto"/>
            </w:tcBorders>
          </w:tcPr>
          <w:p>
            <w:pPr>
              <w:jc w:val="right"/>
              <w:ind w:right="110"/>
              <w:spacing w:after="0" w:line="196" w:lineRule="exact"/>
              <w:rPr>
                <w:sz w:val="20"/>
                <w:szCs w:val="20"/>
                <w:color w:val="auto"/>
              </w:rPr>
            </w:pPr>
            <w:r>
              <w:rPr>
                <w:rFonts w:ascii="Arial" w:cs="Arial" w:eastAsia="Arial" w:hAnsi="Arial"/>
                <w:sz w:val="18"/>
                <w:szCs w:val="18"/>
                <w:b w:val="1"/>
                <w:bCs w:val="1"/>
                <w:color w:val="auto"/>
              </w:rPr>
              <w:t>—</w:t>
            </w:r>
          </w:p>
        </w:tc>
        <w:tc>
          <w:tcPr>
            <w:tcW w:w="520" w:type="dxa"/>
            <w:vAlign w:val="bottom"/>
            <w:tcBorders>
              <w:bottom w:val="single" w:sz="8" w:color="auto"/>
            </w:tcBorders>
          </w:tcPr>
          <w:p>
            <w:pPr>
              <w:spacing w:after="0"/>
              <w:rPr>
                <w:sz w:val="17"/>
                <w:szCs w:val="17"/>
                <w:color w:val="auto"/>
              </w:rPr>
            </w:pPr>
          </w:p>
        </w:tc>
        <w:tc>
          <w:tcPr>
            <w:tcW w:w="1260" w:type="dxa"/>
            <w:vAlign w:val="bottom"/>
            <w:tcBorders>
              <w:bottom w:val="single" w:sz="8" w:color="auto"/>
            </w:tcBorders>
          </w:tcPr>
          <w:p>
            <w:pPr>
              <w:jc w:val="right"/>
              <w:ind w:right="30"/>
              <w:spacing w:after="0" w:line="196" w:lineRule="exact"/>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6"/>
        </w:trPr>
        <w:tc>
          <w:tcPr>
            <w:tcW w:w="7540" w:type="dxa"/>
            <w:vAlign w:val="bottom"/>
            <w:tcBorders>
              <w:bottom w:val="single" w:sz="8" w:color="auto"/>
            </w:tcBorders>
            <w:shd w:val="clear" w:color="auto" w:fill="CFF0FC"/>
          </w:tcPr>
          <w:p>
            <w:pPr>
              <w:spacing w:after="0" w:line="196" w:lineRule="exact"/>
              <w:rPr>
                <w:sz w:val="20"/>
                <w:szCs w:val="20"/>
                <w:color w:val="auto"/>
              </w:rPr>
            </w:pPr>
            <w:r>
              <w:rPr>
                <w:rFonts w:ascii="Arial" w:cs="Arial" w:eastAsia="Arial" w:hAnsi="Arial"/>
                <w:sz w:val="18"/>
                <w:szCs w:val="18"/>
                <w:color w:val="auto"/>
              </w:rPr>
              <w:t>COMPREHENSIVE INCOME</w:t>
            </w:r>
          </w:p>
        </w:tc>
        <w:tc>
          <w:tcPr>
            <w:tcW w:w="520" w:type="dxa"/>
            <w:vAlign w:val="bottom"/>
            <w:tcBorders>
              <w:bottom w:val="single" w:sz="8" w:color="auto"/>
            </w:tcBorders>
            <w:shd w:val="clear" w:color="auto" w:fill="CFF0FC"/>
          </w:tcPr>
          <w:p>
            <w:pPr>
              <w:jc w:val="right"/>
              <w:ind w:right="150"/>
              <w:spacing w:after="0" w:line="196" w:lineRule="exact"/>
              <w:rPr>
                <w:sz w:val="20"/>
                <w:szCs w:val="20"/>
                <w:color w:val="auto"/>
              </w:rPr>
            </w:pPr>
            <w:r>
              <w:rPr>
                <w:rFonts w:ascii="Arial" w:cs="Arial" w:eastAsia="Arial" w:hAnsi="Arial"/>
                <w:sz w:val="18"/>
                <w:szCs w:val="18"/>
                <w:b w:val="1"/>
                <w:bCs w:val="1"/>
                <w:color w:val="auto"/>
              </w:rPr>
              <w:t>$</w:t>
            </w:r>
          </w:p>
        </w:tc>
        <w:tc>
          <w:tcPr>
            <w:tcW w:w="1400" w:type="dxa"/>
            <w:vAlign w:val="bottom"/>
            <w:tcBorders>
              <w:bottom w:val="single" w:sz="8" w:color="auto"/>
            </w:tcBorders>
            <w:shd w:val="clear" w:color="auto" w:fill="CFF0FC"/>
          </w:tcPr>
          <w:p>
            <w:pPr>
              <w:jc w:val="right"/>
              <w:ind w:right="110"/>
              <w:spacing w:after="0" w:line="196" w:lineRule="exact"/>
              <w:rPr>
                <w:sz w:val="20"/>
                <w:szCs w:val="20"/>
                <w:color w:val="auto"/>
              </w:rPr>
            </w:pPr>
            <w:r>
              <w:rPr>
                <w:rFonts w:ascii="Arial" w:cs="Arial" w:eastAsia="Arial" w:hAnsi="Arial"/>
                <w:sz w:val="18"/>
                <w:szCs w:val="18"/>
                <w:b w:val="1"/>
                <w:bCs w:val="1"/>
                <w:color w:val="auto"/>
              </w:rPr>
              <w:t>57.9</w:t>
            </w:r>
          </w:p>
        </w:tc>
        <w:tc>
          <w:tcPr>
            <w:tcW w:w="520" w:type="dxa"/>
            <w:vAlign w:val="bottom"/>
            <w:tcBorders>
              <w:bottom w:val="single" w:sz="8" w:color="auto"/>
            </w:tcBorders>
            <w:shd w:val="clear" w:color="auto" w:fill="CFF0FC"/>
          </w:tcPr>
          <w:p>
            <w:pPr>
              <w:jc w:val="right"/>
              <w:ind w:right="230"/>
              <w:spacing w:after="0" w:line="196" w:lineRule="exact"/>
              <w:rPr>
                <w:sz w:val="20"/>
                <w:szCs w:val="20"/>
                <w:color w:val="auto"/>
              </w:rPr>
            </w:pPr>
            <w:r>
              <w:rPr>
                <w:rFonts w:ascii="Arial" w:cs="Arial" w:eastAsia="Arial" w:hAnsi="Arial"/>
                <w:sz w:val="18"/>
                <w:szCs w:val="18"/>
                <w:color w:val="auto"/>
              </w:rPr>
              <w:t>$</w:t>
            </w:r>
          </w:p>
        </w:tc>
        <w:tc>
          <w:tcPr>
            <w:tcW w:w="1260" w:type="dxa"/>
            <w:vAlign w:val="bottom"/>
            <w:tcBorders>
              <w:bottom w:val="single" w:sz="8" w:color="auto"/>
            </w:tcBorders>
            <w:shd w:val="clear" w:color="auto" w:fill="CFF0FC"/>
          </w:tcPr>
          <w:p>
            <w:pPr>
              <w:jc w:val="right"/>
              <w:ind w:right="30"/>
              <w:spacing w:after="0" w:line="196" w:lineRule="exact"/>
              <w:rPr>
                <w:sz w:val="20"/>
                <w:szCs w:val="20"/>
                <w:color w:val="auto"/>
              </w:rPr>
            </w:pPr>
            <w:r>
              <w:rPr>
                <w:rFonts w:ascii="Arial" w:cs="Arial" w:eastAsia="Arial" w:hAnsi="Arial"/>
                <w:sz w:val="18"/>
                <w:szCs w:val="18"/>
                <w:color w:val="auto"/>
              </w:rPr>
              <w:t>71.0</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3759200</wp:posOffset>
            </wp:positionV>
            <wp:extent cx="7157720" cy="425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769" w:right="339" w:bottom="1440" w:gutter="0" w:footer="0" w:header="0"/>
        </w:sectPr>
      </w:pPr>
    </w:p>
    <w:bookmarkStart w:id="7" w:name="page8"/>
    <w:bookmarkEnd w:id="7"/>
    <w:p>
      <w:pPr>
        <w:jc w:val="center"/>
        <w:spacing w:after="0"/>
        <w:rPr>
          <w:sz w:val="20"/>
          <w:szCs w:val="20"/>
          <w:color w:val="auto"/>
        </w:rPr>
      </w:pPr>
      <w:r>
        <w:rPr>
          <w:rFonts w:ascii="Arial" w:cs="Arial" w:eastAsia="Arial" w:hAnsi="Arial"/>
          <w:sz w:val="18"/>
          <w:szCs w:val="18"/>
          <w:b w:val="1"/>
          <w:bCs w:val="1"/>
          <w:color w:val="auto"/>
        </w:rPr>
        <w:t>OKLAHOMA GAS AND ELECTRIC COMPANY</w:t>
      </w:r>
    </w:p>
    <w:p>
      <w:pPr>
        <w:spacing w:after="0" w:line="1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FINANCIAL AND STATISTICAL DATA</w:t>
      </w:r>
    </w:p>
    <w:tbl>
      <w:tblPr>
        <w:tblLayout w:type="fixed"/>
        <w:tblInd w:w="0" w:type="dxa"/>
        <w:tblCellMar>
          <w:top w:w="0" w:type="dxa"/>
          <w:left w:w="0" w:type="dxa"/>
          <w:bottom w:w="0" w:type="dxa"/>
          <w:right w:w="0" w:type="dxa"/>
        </w:tblCellMar>
      </w:tblPr>
      <w:tr>
        <w:trPr>
          <w:trHeight w:val="177"/>
        </w:trPr>
        <w:tc>
          <w:tcPr>
            <w:tcW w:w="6300" w:type="dxa"/>
            <w:vAlign w:val="bottom"/>
            <w:tcBorders>
              <w:top w:val="single" w:sz="8" w:color="auto"/>
            </w:tcBorders>
          </w:tcPr>
          <w:p>
            <w:pPr>
              <w:spacing w:after="0"/>
              <w:rPr>
                <w:sz w:val="15"/>
                <w:szCs w:val="15"/>
                <w:color w:val="auto"/>
              </w:rPr>
            </w:pPr>
          </w:p>
        </w:tc>
        <w:tc>
          <w:tcPr>
            <w:tcW w:w="1440" w:type="dxa"/>
            <w:vAlign w:val="bottom"/>
            <w:tcBorders>
              <w:top w:val="single" w:sz="8" w:color="auto"/>
            </w:tcBorders>
          </w:tcPr>
          <w:p>
            <w:pPr>
              <w:spacing w:after="0"/>
              <w:rPr>
                <w:sz w:val="15"/>
                <w:szCs w:val="15"/>
                <w:color w:val="auto"/>
              </w:rPr>
            </w:pPr>
          </w:p>
        </w:tc>
        <w:tc>
          <w:tcPr>
            <w:tcW w:w="340" w:type="dxa"/>
            <w:vAlign w:val="bottom"/>
            <w:tcBorders>
              <w:top w:val="single" w:sz="8" w:color="auto"/>
            </w:tcBorders>
          </w:tcPr>
          <w:p>
            <w:pPr>
              <w:spacing w:after="0"/>
              <w:rPr>
                <w:sz w:val="15"/>
                <w:szCs w:val="15"/>
                <w:color w:val="auto"/>
              </w:rPr>
            </w:pPr>
          </w:p>
        </w:tc>
        <w:tc>
          <w:tcPr>
            <w:tcW w:w="3160" w:type="dxa"/>
            <w:vAlign w:val="bottom"/>
            <w:tcBorders>
              <w:top w:val="single" w:sz="8" w:color="auto"/>
            </w:tcBorders>
            <w:gridSpan w:val="3"/>
          </w:tcPr>
          <w:p>
            <w:pPr>
              <w:jc w:val="right"/>
              <w:ind w:right="830"/>
              <w:spacing w:after="0" w:line="177" w:lineRule="exact"/>
              <w:rPr>
                <w:sz w:val="20"/>
                <w:szCs w:val="20"/>
                <w:color w:val="auto"/>
              </w:rPr>
            </w:pPr>
            <w:r>
              <w:rPr>
                <w:rFonts w:ascii="Arial" w:cs="Arial" w:eastAsia="Arial" w:hAnsi="Arial"/>
                <w:sz w:val="18"/>
                <w:szCs w:val="18"/>
                <w:b w:val="1"/>
                <w:bCs w:val="1"/>
                <w:color w:val="auto"/>
              </w:rPr>
              <w:t>Three Months Ended</w:t>
            </w:r>
          </w:p>
        </w:tc>
        <w:tc>
          <w:tcPr>
            <w:tcW w:w="0" w:type="dxa"/>
            <w:vAlign w:val="bottom"/>
          </w:tcPr>
          <w:p>
            <w:pPr>
              <w:spacing w:after="0"/>
              <w:rPr>
                <w:sz w:val="1"/>
                <w:szCs w:val="1"/>
                <w:color w:val="auto"/>
              </w:rPr>
            </w:pPr>
          </w:p>
        </w:tc>
      </w:tr>
      <w:tr>
        <w:trPr>
          <w:trHeight w:val="221"/>
        </w:trPr>
        <w:tc>
          <w:tcPr>
            <w:tcW w:w="6300" w:type="dxa"/>
            <w:vAlign w:val="bottom"/>
            <w:vMerge w:val="restart"/>
          </w:tcPr>
          <w:p>
            <w:pPr>
              <w:spacing w:after="0"/>
              <w:rPr>
                <w:sz w:val="20"/>
                <w:szCs w:val="20"/>
                <w:color w:val="auto"/>
              </w:rPr>
            </w:pPr>
            <w:r>
              <w:rPr>
                <w:rFonts w:ascii="Arial" w:cs="Arial" w:eastAsia="Arial" w:hAnsi="Arial"/>
                <w:sz w:val="18"/>
                <w:szCs w:val="18"/>
                <w:i w:val="1"/>
                <w:iCs w:val="1"/>
                <w:color w:val="auto"/>
              </w:rPr>
              <w:t>(Dollars in millions)</w:t>
            </w:r>
          </w:p>
        </w:tc>
        <w:tc>
          <w:tcPr>
            <w:tcW w:w="1440" w:type="dxa"/>
            <w:vAlign w:val="bottom"/>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920" w:type="dxa"/>
            <w:vAlign w:val="bottom"/>
            <w:tcBorders>
              <w:bottom w:val="single" w:sz="8" w:color="auto"/>
            </w:tcBorders>
            <w:gridSpan w:val="2"/>
          </w:tcPr>
          <w:p>
            <w:pPr>
              <w:jc w:val="right"/>
              <w:ind w:right="70"/>
              <w:spacing w:after="0"/>
              <w:rPr>
                <w:sz w:val="20"/>
                <w:szCs w:val="20"/>
                <w:color w:val="auto"/>
              </w:rPr>
            </w:pPr>
            <w:r>
              <w:rPr>
                <w:rFonts w:ascii="Arial" w:cs="Arial" w:eastAsia="Arial" w:hAnsi="Arial"/>
                <w:sz w:val="18"/>
                <w:szCs w:val="18"/>
                <w:b w:val="1"/>
                <w:bCs w:val="1"/>
                <w:color w:val="auto"/>
              </w:rPr>
              <w:t>March 31,</w:t>
            </w:r>
          </w:p>
        </w:tc>
        <w:tc>
          <w:tcPr>
            <w:tcW w:w="1240" w:type="dxa"/>
            <w:vAlign w:val="bottom"/>
            <w:tcBorders>
              <w:bottom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196"/>
        </w:trPr>
        <w:tc>
          <w:tcPr>
            <w:tcW w:w="6300" w:type="dxa"/>
            <w:vAlign w:val="bottom"/>
            <w:tcBorders>
              <w:bottom w:val="single" w:sz="8" w:color="auto"/>
            </w:tcBorders>
            <w:vMerge w:val="continue"/>
          </w:tcPr>
          <w:p>
            <w:pPr>
              <w:spacing w:after="0"/>
              <w:rPr>
                <w:sz w:val="17"/>
                <w:szCs w:val="17"/>
                <w:color w:val="auto"/>
              </w:rPr>
            </w:pPr>
          </w:p>
        </w:tc>
        <w:tc>
          <w:tcPr>
            <w:tcW w:w="1440" w:type="dxa"/>
            <w:vAlign w:val="bottom"/>
            <w:tcBorders>
              <w:bottom w:val="single" w:sz="8" w:color="auto"/>
            </w:tcBorders>
          </w:tcPr>
          <w:p>
            <w:pPr>
              <w:spacing w:after="0"/>
              <w:rPr>
                <w:sz w:val="17"/>
                <w:szCs w:val="17"/>
                <w:color w:val="auto"/>
              </w:rPr>
            </w:pPr>
          </w:p>
        </w:tc>
        <w:tc>
          <w:tcPr>
            <w:tcW w:w="340" w:type="dxa"/>
            <w:vAlign w:val="bottom"/>
            <w:tcBorders>
              <w:bottom w:val="single" w:sz="8" w:color="auto"/>
            </w:tcBorders>
          </w:tcPr>
          <w:p>
            <w:pPr>
              <w:spacing w:after="0"/>
              <w:rPr>
                <w:sz w:val="17"/>
                <w:szCs w:val="17"/>
                <w:color w:val="auto"/>
              </w:rPr>
            </w:pPr>
          </w:p>
        </w:tc>
        <w:tc>
          <w:tcPr>
            <w:tcW w:w="1360" w:type="dxa"/>
            <w:vAlign w:val="bottom"/>
            <w:tcBorders>
              <w:bottom w:val="single" w:sz="8" w:color="auto"/>
            </w:tcBorders>
          </w:tcPr>
          <w:p>
            <w:pPr>
              <w:jc w:val="right"/>
              <w:ind w:right="630"/>
              <w:spacing w:after="0" w:line="196" w:lineRule="exact"/>
              <w:rPr>
                <w:sz w:val="20"/>
                <w:szCs w:val="20"/>
                <w:color w:val="auto"/>
              </w:rPr>
            </w:pPr>
            <w:r>
              <w:rPr>
                <w:rFonts w:ascii="Arial" w:cs="Arial" w:eastAsia="Arial" w:hAnsi="Arial"/>
                <w:sz w:val="18"/>
                <w:szCs w:val="18"/>
                <w:b w:val="1"/>
                <w:bCs w:val="1"/>
                <w:color w:val="auto"/>
              </w:rPr>
              <w:t>2026</w:t>
            </w:r>
          </w:p>
        </w:tc>
        <w:tc>
          <w:tcPr>
            <w:tcW w:w="560" w:type="dxa"/>
            <w:vAlign w:val="bottom"/>
            <w:tcBorders>
              <w:bottom w:val="single" w:sz="8" w:color="auto"/>
            </w:tcBorders>
          </w:tcPr>
          <w:p>
            <w:pPr>
              <w:spacing w:after="0"/>
              <w:rPr>
                <w:sz w:val="17"/>
                <w:szCs w:val="17"/>
                <w:color w:val="auto"/>
              </w:rPr>
            </w:pPr>
          </w:p>
        </w:tc>
        <w:tc>
          <w:tcPr>
            <w:tcW w:w="1240" w:type="dxa"/>
            <w:vAlign w:val="bottom"/>
            <w:tcBorders>
              <w:bottom w:val="single" w:sz="8" w:color="auto"/>
            </w:tcBorders>
          </w:tcPr>
          <w:p>
            <w:pPr>
              <w:jc w:val="right"/>
              <w:ind w:right="610"/>
              <w:spacing w:after="0" w:line="196" w:lineRule="exact"/>
              <w:rPr>
                <w:sz w:val="20"/>
                <w:szCs w:val="20"/>
                <w:color w:val="auto"/>
              </w:rPr>
            </w:pPr>
            <w:r>
              <w:rPr>
                <w:rFonts w:ascii="Arial" w:cs="Arial" w:eastAsia="Arial" w:hAnsi="Arial"/>
                <w:sz w:val="18"/>
                <w:szCs w:val="18"/>
                <w:color w:val="auto"/>
              </w:rPr>
              <w:t>2025</w:t>
            </w:r>
          </w:p>
        </w:tc>
        <w:tc>
          <w:tcPr>
            <w:tcW w:w="0" w:type="dxa"/>
            <w:vAlign w:val="bottom"/>
          </w:tcPr>
          <w:p>
            <w:pPr>
              <w:spacing w:after="0"/>
              <w:rPr>
                <w:sz w:val="1"/>
                <w:szCs w:val="1"/>
                <w:color w:val="auto"/>
              </w:rPr>
            </w:pPr>
          </w:p>
        </w:tc>
      </w:tr>
      <w:tr>
        <w:trPr>
          <w:trHeight w:val="196"/>
        </w:trPr>
        <w:tc>
          <w:tcPr>
            <w:tcW w:w="6300" w:type="dxa"/>
            <w:vAlign w:val="bottom"/>
            <w:shd w:val="clear" w:color="auto" w:fill="CFF0FC"/>
          </w:tcPr>
          <w:p>
            <w:pPr>
              <w:spacing w:after="0" w:line="196" w:lineRule="exact"/>
              <w:rPr>
                <w:sz w:val="20"/>
                <w:szCs w:val="20"/>
                <w:color w:val="auto"/>
              </w:rPr>
            </w:pPr>
            <w:r>
              <w:rPr>
                <w:rFonts w:ascii="Arial" w:cs="Arial" w:eastAsia="Arial" w:hAnsi="Arial"/>
                <w:sz w:val="18"/>
                <w:szCs w:val="18"/>
                <w:color w:val="auto"/>
              </w:rPr>
              <w:t>Operating revenues by classification:</w:t>
            </w:r>
          </w:p>
        </w:tc>
        <w:tc>
          <w:tcPr>
            <w:tcW w:w="1440" w:type="dxa"/>
            <w:vAlign w:val="bottom"/>
            <w:shd w:val="clear" w:color="auto" w:fill="CFF0FC"/>
          </w:tcPr>
          <w:p>
            <w:pPr>
              <w:spacing w:after="0"/>
              <w:rPr>
                <w:sz w:val="17"/>
                <w:szCs w:val="17"/>
                <w:color w:val="auto"/>
              </w:rPr>
            </w:pPr>
          </w:p>
        </w:tc>
        <w:tc>
          <w:tcPr>
            <w:tcW w:w="340" w:type="dxa"/>
            <w:vAlign w:val="bottom"/>
            <w:shd w:val="clear" w:color="auto" w:fill="CFF0FC"/>
          </w:tcPr>
          <w:p>
            <w:pPr>
              <w:spacing w:after="0"/>
              <w:rPr>
                <w:sz w:val="17"/>
                <w:szCs w:val="17"/>
                <w:color w:val="auto"/>
              </w:rPr>
            </w:pPr>
          </w:p>
        </w:tc>
        <w:tc>
          <w:tcPr>
            <w:tcW w:w="1360" w:type="dxa"/>
            <w:vAlign w:val="bottom"/>
            <w:shd w:val="clear" w:color="auto" w:fill="CFF0FC"/>
          </w:tcPr>
          <w:p>
            <w:pPr>
              <w:spacing w:after="0"/>
              <w:rPr>
                <w:sz w:val="17"/>
                <w:szCs w:val="17"/>
                <w:color w:val="auto"/>
              </w:rPr>
            </w:pPr>
          </w:p>
        </w:tc>
        <w:tc>
          <w:tcPr>
            <w:tcW w:w="560" w:type="dxa"/>
            <w:vAlign w:val="bottom"/>
            <w:shd w:val="clear" w:color="auto" w:fill="CFF0FC"/>
          </w:tcPr>
          <w:p>
            <w:pPr>
              <w:spacing w:after="0"/>
              <w:rPr>
                <w:sz w:val="17"/>
                <w:szCs w:val="17"/>
                <w:color w:val="auto"/>
              </w:rPr>
            </w:pPr>
          </w:p>
        </w:tc>
        <w:tc>
          <w:tcPr>
            <w:tcW w:w="1240" w:type="dxa"/>
            <w:vAlign w:val="bottom"/>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6300" w:type="dxa"/>
            <w:vAlign w:val="bottom"/>
          </w:tcPr>
          <w:p>
            <w:pPr>
              <w:ind w:left="140"/>
              <w:spacing w:after="0" w:line="202" w:lineRule="exact"/>
              <w:rPr>
                <w:sz w:val="20"/>
                <w:szCs w:val="20"/>
                <w:color w:val="auto"/>
              </w:rPr>
            </w:pPr>
            <w:r>
              <w:rPr>
                <w:rFonts w:ascii="Arial" w:cs="Arial" w:eastAsia="Arial" w:hAnsi="Arial"/>
                <w:sz w:val="18"/>
                <w:szCs w:val="18"/>
                <w:color w:val="auto"/>
              </w:rPr>
              <w:t>Residential</w:t>
            </w:r>
          </w:p>
        </w:tc>
        <w:tc>
          <w:tcPr>
            <w:tcW w:w="1780" w:type="dxa"/>
            <w:vAlign w:val="bottom"/>
            <w:gridSpan w:val="2"/>
          </w:tcPr>
          <w:p>
            <w:pPr>
              <w:jc w:val="right"/>
              <w:ind w:right="240"/>
              <w:spacing w:after="0" w:line="202" w:lineRule="exact"/>
              <w:rPr>
                <w:sz w:val="20"/>
                <w:szCs w:val="20"/>
                <w:color w:val="auto"/>
              </w:rPr>
            </w:pPr>
            <w:r>
              <w:rPr>
                <w:rFonts w:ascii="Arial" w:cs="Arial" w:eastAsia="Arial" w:hAnsi="Arial"/>
                <w:sz w:val="18"/>
                <w:szCs w:val="18"/>
                <w:b w:val="1"/>
                <w:bCs w:val="1"/>
                <w:color w:val="auto"/>
              </w:rPr>
              <w:t>$</w:t>
            </w:r>
          </w:p>
        </w:tc>
        <w:tc>
          <w:tcPr>
            <w:tcW w:w="1360" w:type="dxa"/>
            <w:vAlign w:val="bottom"/>
          </w:tcPr>
          <w:p>
            <w:pPr>
              <w:jc w:val="right"/>
              <w:ind w:right="50"/>
              <w:spacing w:after="0" w:line="202" w:lineRule="exact"/>
              <w:rPr>
                <w:sz w:val="20"/>
                <w:szCs w:val="20"/>
                <w:color w:val="auto"/>
              </w:rPr>
            </w:pPr>
            <w:r>
              <w:rPr>
                <w:rFonts w:ascii="Arial" w:cs="Arial" w:eastAsia="Arial" w:hAnsi="Arial"/>
                <w:sz w:val="18"/>
                <w:szCs w:val="18"/>
                <w:b w:val="1"/>
                <w:bCs w:val="1"/>
                <w:color w:val="auto"/>
              </w:rPr>
              <w:t>260.4</w:t>
            </w:r>
          </w:p>
        </w:tc>
        <w:tc>
          <w:tcPr>
            <w:tcW w:w="560" w:type="dxa"/>
            <w:vAlign w:val="bottom"/>
          </w:tcPr>
          <w:p>
            <w:pPr>
              <w:jc w:val="right"/>
              <w:ind w:right="230"/>
              <w:spacing w:after="0" w:line="202" w:lineRule="exact"/>
              <w:rPr>
                <w:sz w:val="20"/>
                <w:szCs w:val="20"/>
                <w:color w:val="auto"/>
              </w:rPr>
            </w:pPr>
            <w:r>
              <w:rPr>
                <w:rFonts w:ascii="Arial" w:cs="Arial" w:eastAsia="Arial" w:hAnsi="Arial"/>
                <w:sz w:val="18"/>
                <w:szCs w:val="18"/>
                <w:color w:val="auto"/>
              </w:rPr>
              <w:t>$</w:t>
            </w:r>
          </w:p>
        </w:tc>
        <w:tc>
          <w:tcPr>
            <w:tcW w:w="1240" w:type="dxa"/>
            <w:vAlign w:val="bottom"/>
          </w:tcPr>
          <w:p>
            <w:pPr>
              <w:jc w:val="right"/>
              <w:ind w:right="30"/>
              <w:spacing w:after="0" w:line="202" w:lineRule="exact"/>
              <w:rPr>
                <w:sz w:val="20"/>
                <w:szCs w:val="20"/>
                <w:color w:val="auto"/>
              </w:rPr>
            </w:pPr>
            <w:r>
              <w:rPr>
                <w:rFonts w:ascii="Arial" w:cs="Arial" w:eastAsia="Arial" w:hAnsi="Arial"/>
                <w:sz w:val="18"/>
                <w:szCs w:val="18"/>
                <w:color w:val="auto"/>
              </w:rPr>
              <w:t>287.3</w:t>
            </w:r>
          </w:p>
        </w:tc>
        <w:tc>
          <w:tcPr>
            <w:tcW w:w="0" w:type="dxa"/>
            <w:vAlign w:val="bottom"/>
          </w:tcPr>
          <w:p>
            <w:pPr>
              <w:spacing w:after="0"/>
              <w:rPr>
                <w:sz w:val="1"/>
                <w:szCs w:val="1"/>
                <w:color w:val="auto"/>
              </w:rPr>
            </w:pPr>
          </w:p>
        </w:tc>
      </w:tr>
      <w:tr>
        <w:trPr>
          <w:trHeight w:val="203"/>
        </w:trPr>
        <w:tc>
          <w:tcPr>
            <w:tcW w:w="6300" w:type="dxa"/>
            <w:vAlign w:val="bottom"/>
            <w:shd w:val="clear" w:color="auto" w:fill="CFF0FC"/>
          </w:tcPr>
          <w:p>
            <w:pPr>
              <w:ind w:left="140"/>
              <w:spacing w:after="0" w:line="202" w:lineRule="exact"/>
              <w:rPr>
                <w:sz w:val="20"/>
                <w:szCs w:val="20"/>
                <w:color w:val="auto"/>
              </w:rPr>
            </w:pPr>
            <w:r>
              <w:rPr>
                <w:rFonts w:ascii="Arial" w:cs="Arial" w:eastAsia="Arial" w:hAnsi="Arial"/>
                <w:sz w:val="18"/>
                <w:szCs w:val="18"/>
                <w:color w:val="auto"/>
              </w:rPr>
              <w:t>Commercial</w:t>
            </w:r>
          </w:p>
        </w:tc>
        <w:tc>
          <w:tcPr>
            <w:tcW w:w="1440" w:type="dxa"/>
            <w:vAlign w:val="bottom"/>
            <w:shd w:val="clear" w:color="auto" w:fill="CFF0FC"/>
          </w:tcPr>
          <w:p>
            <w:pPr>
              <w:spacing w:after="0"/>
              <w:rPr>
                <w:sz w:val="17"/>
                <w:szCs w:val="17"/>
                <w:color w:val="auto"/>
              </w:rPr>
            </w:pPr>
          </w:p>
        </w:tc>
        <w:tc>
          <w:tcPr>
            <w:tcW w:w="340" w:type="dxa"/>
            <w:vAlign w:val="bottom"/>
            <w:shd w:val="clear" w:color="auto" w:fill="CFF0FC"/>
          </w:tcPr>
          <w:p>
            <w:pPr>
              <w:spacing w:after="0"/>
              <w:rPr>
                <w:sz w:val="17"/>
                <w:szCs w:val="17"/>
                <w:color w:val="auto"/>
              </w:rPr>
            </w:pPr>
          </w:p>
        </w:tc>
        <w:tc>
          <w:tcPr>
            <w:tcW w:w="1360" w:type="dxa"/>
            <w:vAlign w:val="bottom"/>
            <w:shd w:val="clear" w:color="auto" w:fill="CFF0FC"/>
          </w:tcPr>
          <w:p>
            <w:pPr>
              <w:jc w:val="right"/>
              <w:ind w:right="50"/>
              <w:spacing w:after="0" w:line="202" w:lineRule="exact"/>
              <w:rPr>
                <w:sz w:val="20"/>
                <w:szCs w:val="20"/>
                <w:color w:val="auto"/>
              </w:rPr>
            </w:pPr>
            <w:r>
              <w:rPr>
                <w:rFonts w:ascii="Arial" w:cs="Arial" w:eastAsia="Arial" w:hAnsi="Arial"/>
                <w:sz w:val="18"/>
                <w:szCs w:val="18"/>
                <w:b w:val="1"/>
                <w:bCs w:val="1"/>
                <w:color w:val="auto"/>
              </w:rPr>
              <w:t>212.0</w:t>
            </w:r>
          </w:p>
        </w:tc>
        <w:tc>
          <w:tcPr>
            <w:tcW w:w="560" w:type="dxa"/>
            <w:vAlign w:val="bottom"/>
            <w:shd w:val="clear" w:color="auto" w:fill="CFF0FC"/>
          </w:tcPr>
          <w:p>
            <w:pPr>
              <w:spacing w:after="0"/>
              <w:rPr>
                <w:sz w:val="17"/>
                <w:szCs w:val="17"/>
                <w:color w:val="auto"/>
              </w:rPr>
            </w:pPr>
          </w:p>
        </w:tc>
        <w:tc>
          <w:tcPr>
            <w:tcW w:w="1240" w:type="dxa"/>
            <w:vAlign w:val="bottom"/>
            <w:shd w:val="clear" w:color="auto" w:fill="CFF0FC"/>
          </w:tcPr>
          <w:p>
            <w:pPr>
              <w:jc w:val="right"/>
              <w:ind w:right="30"/>
              <w:spacing w:after="0" w:line="202" w:lineRule="exact"/>
              <w:rPr>
                <w:sz w:val="20"/>
                <w:szCs w:val="20"/>
                <w:color w:val="auto"/>
              </w:rPr>
            </w:pPr>
            <w:r>
              <w:rPr>
                <w:rFonts w:ascii="Arial" w:cs="Arial" w:eastAsia="Arial" w:hAnsi="Arial"/>
                <w:sz w:val="18"/>
                <w:szCs w:val="18"/>
                <w:color w:val="auto"/>
              </w:rPr>
              <w:t>208.8</w:t>
            </w:r>
          </w:p>
        </w:tc>
        <w:tc>
          <w:tcPr>
            <w:tcW w:w="0" w:type="dxa"/>
            <w:vAlign w:val="bottom"/>
          </w:tcPr>
          <w:p>
            <w:pPr>
              <w:spacing w:after="0"/>
              <w:rPr>
                <w:sz w:val="1"/>
                <w:szCs w:val="1"/>
                <w:color w:val="auto"/>
              </w:rPr>
            </w:pPr>
          </w:p>
        </w:tc>
      </w:tr>
      <w:tr>
        <w:trPr>
          <w:trHeight w:val="203"/>
        </w:trPr>
        <w:tc>
          <w:tcPr>
            <w:tcW w:w="6300" w:type="dxa"/>
            <w:vAlign w:val="bottom"/>
          </w:tcPr>
          <w:p>
            <w:pPr>
              <w:ind w:left="140"/>
              <w:spacing w:after="0" w:line="202" w:lineRule="exact"/>
              <w:rPr>
                <w:sz w:val="20"/>
                <w:szCs w:val="20"/>
                <w:color w:val="auto"/>
              </w:rPr>
            </w:pPr>
            <w:r>
              <w:rPr>
                <w:rFonts w:ascii="Arial" w:cs="Arial" w:eastAsia="Arial" w:hAnsi="Arial"/>
                <w:sz w:val="18"/>
                <w:szCs w:val="18"/>
                <w:color w:val="auto"/>
              </w:rPr>
              <w:t>Industrial</w:t>
            </w:r>
          </w:p>
        </w:tc>
        <w:tc>
          <w:tcPr>
            <w:tcW w:w="144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360" w:type="dxa"/>
            <w:vAlign w:val="bottom"/>
          </w:tcPr>
          <w:p>
            <w:pPr>
              <w:jc w:val="right"/>
              <w:ind w:right="50"/>
              <w:spacing w:after="0" w:line="202" w:lineRule="exact"/>
              <w:rPr>
                <w:sz w:val="20"/>
                <w:szCs w:val="20"/>
                <w:color w:val="auto"/>
              </w:rPr>
            </w:pPr>
            <w:r>
              <w:rPr>
                <w:rFonts w:ascii="Arial" w:cs="Arial" w:eastAsia="Arial" w:hAnsi="Arial"/>
                <w:sz w:val="18"/>
                <w:szCs w:val="18"/>
                <w:b w:val="1"/>
                <w:bCs w:val="1"/>
                <w:color w:val="auto"/>
              </w:rPr>
              <w:t>60.7</w:t>
            </w:r>
          </w:p>
        </w:tc>
        <w:tc>
          <w:tcPr>
            <w:tcW w:w="560" w:type="dxa"/>
            <w:vAlign w:val="bottom"/>
          </w:tcPr>
          <w:p>
            <w:pPr>
              <w:spacing w:after="0"/>
              <w:rPr>
                <w:sz w:val="17"/>
                <w:szCs w:val="17"/>
                <w:color w:val="auto"/>
              </w:rPr>
            </w:pPr>
          </w:p>
        </w:tc>
        <w:tc>
          <w:tcPr>
            <w:tcW w:w="1240" w:type="dxa"/>
            <w:vAlign w:val="bottom"/>
          </w:tcPr>
          <w:p>
            <w:pPr>
              <w:jc w:val="right"/>
              <w:ind w:right="30"/>
              <w:spacing w:after="0" w:line="202" w:lineRule="exact"/>
              <w:rPr>
                <w:sz w:val="20"/>
                <w:szCs w:val="20"/>
                <w:color w:val="auto"/>
              </w:rPr>
            </w:pPr>
            <w:r>
              <w:rPr>
                <w:rFonts w:ascii="Arial" w:cs="Arial" w:eastAsia="Arial" w:hAnsi="Arial"/>
                <w:sz w:val="18"/>
                <w:szCs w:val="18"/>
                <w:color w:val="auto"/>
              </w:rPr>
              <w:t>62.2</w:t>
            </w:r>
          </w:p>
        </w:tc>
        <w:tc>
          <w:tcPr>
            <w:tcW w:w="0" w:type="dxa"/>
            <w:vAlign w:val="bottom"/>
          </w:tcPr>
          <w:p>
            <w:pPr>
              <w:spacing w:after="0"/>
              <w:rPr>
                <w:sz w:val="1"/>
                <w:szCs w:val="1"/>
                <w:color w:val="auto"/>
              </w:rPr>
            </w:pPr>
          </w:p>
        </w:tc>
      </w:tr>
      <w:tr>
        <w:trPr>
          <w:trHeight w:val="203"/>
        </w:trPr>
        <w:tc>
          <w:tcPr>
            <w:tcW w:w="6300" w:type="dxa"/>
            <w:vAlign w:val="bottom"/>
            <w:shd w:val="clear" w:color="auto" w:fill="CFF0FC"/>
          </w:tcPr>
          <w:p>
            <w:pPr>
              <w:ind w:left="140"/>
              <w:spacing w:after="0" w:line="202" w:lineRule="exact"/>
              <w:rPr>
                <w:sz w:val="20"/>
                <w:szCs w:val="20"/>
                <w:color w:val="auto"/>
              </w:rPr>
            </w:pPr>
            <w:r>
              <w:rPr>
                <w:rFonts w:ascii="Arial" w:cs="Arial" w:eastAsia="Arial" w:hAnsi="Arial"/>
                <w:sz w:val="18"/>
                <w:szCs w:val="18"/>
                <w:color w:val="auto"/>
              </w:rPr>
              <w:t>Oilfield</w:t>
            </w:r>
          </w:p>
        </w:tc>
        <w:tc>
          <w:tcPr>
            <w:tcW w:w="1440" w:type="dxa"/>
            <w:vAlign w:val="bottom"/>
            <w:shd w:val="clear" w:color="auto" w:fill="CFF0FC"/>
          </w:tcPr>
          <w:p>
            <w:pPr>
              <w:spacing w:after="0"/>
              <w:rPr>
                <w:sz w:val="17"/>
                <w:szCs w:val="17"/>
                <w:color w:val="auto"/>
              </w:rPr>
            </w:pPr>
          </w:p>
        </w:tc>
        <w:tc>
          <w:tcPr>
            <w:tcW w:w="340" w:type="dxa"/>
            <w:vAlign w:val="bottom"/>
            <w:shd w:val="clear" w:color="auto" w:fill="CFF0FC"/>
          </w:tcPr>
          <w:p>
            <w:pPr>
              <w:spacing w:after="0"/>
              <w:rPr>
                <w:sz w:val="17"/>
                <w:szCs w:val="17"/>
                <w:color w:val="auto"/>
              </w:rPr>
            </w:pPr>
          </w:p>
        </w:tc>
        <w:tc>
          <w:tcPr>
            <w:tcW w:w="1360" w:type="dxa"/>
            <w:vAlign w:val="bottom"/>
            <w:shd w:val="clear" w:color="auto" w:fill="CFF0FC"/>
          </w:tcPr>
          <w:p>
            <w:pPr>
              <w:jc w:val="right"/>
              <w:ind w:right="50"/>
              <w:spacing w:after="0" w:line="202" w:lineRule="exact"/>
              <w:rPr>
                <w:sz w:val="20"/>
                <w:szCs w:val="20"/>
                <w:color w:val="auto"/>
              </w:rPr>
            </w:pPr>
            <w:r>
              <w:rPr>
                <w:rFonts w:ascii="Arial" w:cs="Arial" w:eastAsia="Arial" w:hAnsi="Arial"/>
                <w:sz w:val="18"/>
                <w:szCs w:val="18"/>
                <w:b w:val="1"/>
                <w:bCs w:val="1"/>
                <w:color w:val="auto"/>
              </w:rPr>
              <w:t>58.4</w:t>
            </w:r>
          </w:p>
        </w:tc>
        <w:tc>
          <w:tcPr>
            <w:tcW w:w="560" w:type="dxa"/>
            <w:vAlign w:val="bottom"/>
            <w:shd w:val="clear" w:color="auto" w:fill="CFF0FC"/>
          </w:tcPr>
          <w:p>
            <w:pPr>
              <w:spacing w:after="0"/>
              <w:rPr>
                <w:sz w:val="17"/>
                <w:szCs w:val="17"/>
                <w:color w:val="auto"/>
              </w:rPr>
            </w:pPr>
          </w:p>
        </w:tc>
        <w:tc>
          <w:tcPr>
            <w:tcW w:w="1240" w:type="dxa"/>
            <w:vAlign w:val="bottom"/>
            <w:shd w:val="clear" w:color="auto" w:fill="CFF0FC"/>
          </w:tcPr>
          <w:p>
            <w:pPr>
              <w:jc w:val="right"/>
              <w:ind w:right="30"/>
              <w:spacing w:after="0" w:line="202" w:lineRule="exact"/>
              <w:rPr>
                <w:sz w:val="20"/>
                <w:szCs w:val="20"/>
                <w:color w:val="auto"/>
              </w:rPr>
            </w:pPr>
            <w:r>
              <w:rPr>
                <w:rFonts w:ascii="Arial" w:cs="Arial" w:eastAsia="Arial" w:hAnsi="Arial"/>
                <w:sz w:val="18"/>
                <w:szCs w:val="18"/>
                <w:color w:val="auto"/>
              </w:rPr>
              <w:t>59.2</w:t>
            </w:r>
          </w:p>
        </w:tc>
        <w:tc>
          <w:tcPr>
            <w:tcW w:w="0" w:type="dxa"/>
            <w:vAlign w:val="bottom"/>
          </w:tcPr>
          <w:p>
            <w:pPr>
              <w:spacing w:after="0"/>
              <w:rPr>
                <w:sz w:val="1"/>
                <w:szCs w:val="1"/>
                <w:color w:val="auto"/>
              </w:rPr>
            </w:pPr>
          </w:p>
        </w:tc>
      </w:tr>
      <w:tr>
        <w:trPr>
          <w:trHeight w:val="203"/>
        </w:trPr>
        <w:tc>
          <w:tcPr>
            <w:tcW w:w="6300" w:type="dxa"/>
            <w:vAlign w:val="bottom"/>
            <w:tcBorders>
              <w:bottom w:val="single" w:sz="8" w:color="auto"/>
            </w:tcBorders>
          </w:tcPr>
          <w:p>
            <w:pPr>
              <w:ind w:left="140"/>
              <w:spacing w:after="0" w:line="202" w:lineRule="exact"/>
              <w:rPr>
                <w:sz w:val="20"/>
                <w:szCs w:val="20"/>
                <w:color w:val="auto"/>
              </w:rPr>
            </w:pPr>
            <w:r>
              <w:rPr>
                <w:rFonts w:ascii="Arial" w:cs="Arial" w:eastAsia="Arial" w:hAnsi="Arial"/>
                <w:sz w:val="18"/>
                <w:szCs w:val="18"/>
                <w:color w:val="auto"/>
              </w:rPr>
              <w:t>Public authorities and street light</w:t>
            </w:r>
          </w:p>
        </w:tc>
        <w:tc>
          <w:tcPr>
            <w:tcW w:w="1440" w:type="dxa"/>
            <w:vAlign w:val="bottom"/>
            <w:tcBorders>
              <w:bottom w:val="single" w:sz="8" w:color="auto"/>
            </w:tcBorders>
          </w:tcPr>
          <w:p>
            <w:pPr>
              <w:spacing w:after="0"/>
              <w:rPr>
                <w:sz w:val="17"/>
                <w:szCs w:val="17"/>
                <w:color w:val="auto"/>
              </w:rPr>
            </w:pPr>
          </w:p>
        </w:tc>
        <w:tc>
          <w:tcPr>
            <w:tcW w:w="340" w:type="dxa"/>
            <w:vAlign w:val="bottom"/>
            <w:tcBorders>
              <w:bottom w:val="single" w:sz="8" w:color="auto"/>
            </w:tcBorders>
          </w:tcPr>
          <w:p>
            <w:pPr>
              <w:spacing w:after="0"/>
              <w:rPr>
                <w:sz w:val="17"/>
                <w:szCs w:val="17"/>
                <w:color w:val="auto"/>
              </w:rPr>
            </w:pPr>
          </w:p>
        </w:tc>
        <w:tc>
          <w:tcPr>
            <w:tcW w:w="1360" w:type="dxa"/>
            <w:vAlign w:val="bottom"/>
            <w:tcBorders>
              <w:bottom w:val="single" w:sz="8" w:color="auto"/>
            </w:tcBorders>
          </w:tcPr>
          <w:p>
            <w:pPr>
              <w:jc w:val="right"/>
              <w:ind w:right="50"/>
              <w:spacing w:after="0" w:line="202" w:lineRule="exact"/>
              <w:rPr>
                <w:sz w:val="20"/>
                <w:szCs w:val="20"/>
                <w:color w:val="auto"/>
              </w:rPr>
            </w:pPr>
            <w:r>
              <w:rPr>
                <w:rFonts w:ascii="Arial" w:cs="Arial" w:eastAsia="Arial" w:hAnsi="Arial"/>
                <w:sz w:val="18"/>
                <w:szCs w:val="18"/>
                <w:b w:val="1"/>
                <w:bCs w:val="1"/>
                <w:color w:val="auto"/>
              </w:rPr>
              <w:t>61.9</w:t>
            </w:r>
          </w:p>
        </w:tc>
        <w:tc>
          <w:tcPr>
            <w:tcW w:w="560" w:type="dxa"/>
            <w:vAlign w:val="bottom"/>
            <w:tcBorders>
              <w:bottom w:val="single" w:sz="8" w:color="auto"/>
            </w:tcBorders>
          </w:tcPr>
          <w:p>
            <w:pPr>
              <w:spacing w:after="0"/>
              <w:rPr>
                <w:sz w:val="17"/>
                <w:szCs w:val="17"/>
                <w:color w:val="auto"/>
              </w:rPr>
            </w:pPr>
          </w:p>
        </w:tc>
        <w:tc>
          <w:tcPr>
            <w:tcW w:w="1240" w:type="dxa"/>
            <w:vAlign w:val="bottom"/>
            <w:tcBorders>
              <w:bottom w:val="single" w:sz="8" w:color="auto"/>
            </w:tcBorders>
          </w:tcPr>
          <w:p>
            <w:pPr>
              <w:jc w:val="right"/>
              <w:ind w:right="30"/>
              <w:spacing w:after="0" w:line="202" w:lineRule="exact"/>
              <w:rPr>
                <w:sz w:val="20"/>
                <w:szCs w:val="20"/>
                <w:color w:val="auto"/>
              </w:rPr>
            </w:pPr>
            <w:r>
              <w:rPr>
                <w:rFonts w:ascii="Arial" w:cs="Arial" w:eastAsia="Arial" w:hAnsi="Arial"/>
                <w:sz w:val="18"/>
                <w:szCs w:val="18"/>
                <w:color w:val="auto"/>
              </w:rPr>
              <w:t>60.8</w:t>
            </w:r>
          </w:p>
        </w:tc>
        <w:tc>
          <w:tcPr>
            <w:tcW w:w="0" w:type="dxa"/>
            <w:vAlign w:val="bottom"/>
          </w:tcPr>
          <w:p>
            <w:pPr>
              <w:spacing w:after="0"/>
              <w:rPr>
                <w:sz w:val="1"/>
                <w:szCs w:val="1"/>
                <w:color w:val="auto"/>
              </w:rPr>
            </w:pPr>
          </w:p>
        </w:tc>
      </w:tr>
      <w:tr>
        <w:trPr>
          <w:trHeight w:val="196"/>
        </w:trPr>
        <w:tc>
          <w:tcPr>
            <w:tcW w:w="6300" w:type="dxa"/>
            <w:vAlign w:val="bottom"/>
            <w:shd w:val="clear" w:color="auto" w:fill="CFF0FC"/>
          </w:tcPr>
          <w:p>
            <w:pPr>
              <w:ind w:left="280"/>
              <w:spacing w:after="0" w:line="196" w:lineRule="exact"/>
              <w:rPr>
                <w:sz w:val="20"/>
                <w:szCs w:val="20"/>
                <w:color w:val="auto"/>
              </w:rPr>
            </w:pPr>
            <w:r>
              <w:rPr>
                <w:rFonts w:ascii="Arial" w:cs="Arial" w:eastAsia="Arial" w:hAnsi="Arial"/>
                <w:sz w:val="18"/>
                <w:szCs w:val="18"/>
                <w:color w:val="auto"/>
              </w:rPr>
              <w:t>System sales revenues</w:t>
            </w:r>
          </w:p>
        </w:tc>
        <w:tc>
          <w:tcPr>
            <w:tcW w:w="1440" w:type="dxa"/>
            <w:vAlign w:val="bottom"/>
            <w:shd w:val="clear" w:color="auto" w:fill="CFF0FC"/>
          </w:tcPr>
          <w:p>
            <w:pPr>
              <w:spacing w:after="0"/>
              <w:rPr>
                <w:sz w:val="17"/>
                <w:szCs w:val="17"/>
                <w:color w:val="auto"/>
              </w:rPr>
            </w:pPr>
          </w:p>
        </w:tc>
        <w:tc>
          <w:tcPr>
            <w:tcW w:w="340" w:type="dxa"/>
            <w:vAlign w:val="bottom"/>
            <w:shd w:val="clear" w:color="auto" w:fill="CFF0FC"/>
          </w:tcPr>
          <w:p>
            <w:pPr>
              <w:spacing w:after="0"/>
              <w:rPr>
                <w:sz w:val="17"/>
                <w:szCs w:val="17"/>
                <w:color w:val="auto"/>
              </w:rPr>
            </w:pPr>
          </w:p>
        </w:tc>
        <w:tc>
          <w:tcPr>
            <w:tcW w:w="1360" w:type="dxa"/>
            <w:vAlign w:val="bottom"/>
            <w:shd w:val="clear" w:color="auto" w:fill="CFF0FC"/>
          </w:tcPr>
          <w:p>
            <w:pPr>
              <w:jc w:val="right"/>
              <w:ind w:right="50"/>
              <w:spacing w:after="0" w:line="196" w:lineRule="exact"/>
              <w:rPr>
                <w:sz w:val="20"/>
                <w:szCs w:val="20"/>
                <w:color w:val="auto"/>
              </w:rPr>
            </w:pPr>
            <w:r>
              <w:rPr>
                <w:rFonts w:ascii="Arial" w:cs="Arial" w:eastAsia="Arial" w:hAnsi="Arial"/>
                <w:sz w:val="18"/>
                <w:szCs w:val="18"/>
                <w:b w:val="1"/>
                <w:bCs w:val="1"/>
                <w:color w:val="auto"/>
              </w:rPr>
              <w:t>653.4</w:t>
            </w:r>
          </w:p>
        </w:tc>
        <w:tc>
          <w:tcPr>
            <w:tcW w:w="560" w:type="dxa"/>
            <w:vAlign w:val="bottom"/>
            <w:shd w:val="clear" w:color="auto" w:fill="CFF0FC"/>
          </w:tcPr>
          <w:p>
            <w:pPr>
              <w:spacing w:after="0"/>
              <w:rPr>
                <w:sz w:val="17"/>
                <w:szCs w:val="17"/>
                <w:color w:val="auto"/>
              </w:rPr>
            </w:pPr>
          </w:p>
        </w:tc>
        <w:tc>
          <w:tcPr>
            <w:tcW w:w="1240" w:type="dxa"/>
            <w:vAlign w:val="bottom"/>
            <w:shd w:val="clear" w:color="auto" w:fill="CFF0FC"/>
          </w:tcPr>
          <w:p>
            <w:pPr>
              <w:jc w:val="right"/>
              <w:ind w:right="30"/>
              <w:spacing w:after="0" w:line="196" w:lineRule="exact"/>
              <w:rPr>
                <w:sz w:val="20"/>
                <w:szCs w:val="20"/>
                <w:color w:val="auto"/>
              </w:rPr>
            </w:pPr>
            <w:r>
              <w:rPr>
                <w:rFonts w:ascii="Arial" w:cs="Arial" w:eastAsia="Arial" w:hAnsi="Arial"/>
                <w:sz w:val="18"/>
                <w:szCs w:val="18"/>
                <w:color w:val="auto"/>
              </w:rPr>
              <w:t>678.3</w:t>
            </w:r>
          </w:p>
        </w:tc>
        <w:tc>
          <w:tcPr>
            <w:tcW w:w="0" w:type="dxa"/>
            <w:vAlign w:val="bottom"/>
          </w:tcPr>
          <w:p>
            <w:pPr>
              <w:spacing w:after="0"/>
              <w:rPr>
                <w:sz w:val="1"/>
                <w:szCs w:val="1"/>
                <w:color w:val="auto"/>
              </w:rPr>
            </w:pPr>
          </w:p>
        </w:tc>
      </w:tr>
      <w:tr>
        <w:trPr>
          <w:trHeight w:val="203"/>
        </w:trPr>
        <w:tc>
          <w:tcPr>
            <w:tcW w:w="6300" w:type="dxa"/>
            <w:vAlign w:val="bottom"/>
          </w:tcPr>
          <w:p>
            <w:pPr>
              <w:ind w:left="140"/>
              <w:spacing w:after="0" w:line="202" w:lineRule="exact"/>
              <w:rPr>
                <w:sz w:val="20"/>
                <w:szCs w:val="20"/>
                <w:color w:val="auto"/>
              </w:rPr>
            </w:pPr>
            <w:r>
              <w:rPr>
                <w:rFonts w:ascii="Arial" w:cs="Arial" w:eastAsia="Arial" w:hAnsi="Arial"/>
                <w:sz w:val="18"/>
                <w:szCs w:val="18"/>
                <w:color w:val="auto"/>
              </w:rPr>
              <w:t>Provision for rate refund</w:t>
            </w:r>
          </w:p>
        </w:tc>
        <w:tc>
          <w:tcPr>
            <w:tcW w:w="144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360" w:type="dxa"/>
            <w:vAlign w:val="bottom"/>
          </w:tcPr>
          <w:p>
            <w:pPr>
              <w:jc w:val="right"/>
              <w:ind w:right="50"/>
              <w:spacing w:after="0" w:line="202" w:lineRule="exact"/>
              <w:rPr>
                <w:sz w:val="20"/>
                <w:szCs w:val="20"/>
                <w:color w:val="auto"/>
              </w:rPr>
            </w:pPr>
            <w:r>
              <w:rPr>
                <w:rFonts w:ascii="Arial" w:cs="Arial" w:eastAsia="Arial" w:hAnsi="Arial"/>
                <w:sz w:val="18"/>
                <w:szCs w:val="18"/>
                <w:b w:val="1"/>
                <w:bCs w:val="1"/>
                <w:color w:val="auto"/>
              </w:rPr>
              <w:t>—</w:t>
            </w:r>
          </w:p>
        </w:tc>
        <w:tc>
          <w:tcPr>
            <w:tcW w:w="560" w:type="dxa"/>
            <w:vAlign w:val="bottom"/>
          </w:tcPr>
          <w:p>
            <w:pPr>
              <w:spacing w:after="0"/>
              <w:rPr>
                <w:sz w:val="17"/>
                <w:szCs w:val="17"/>
                <w:color w:val="auto"/>
              </w:rPr>
            </w:pPr>
          </w:p>
        </w:tc>
        <w:tc>
          <w:tcPr>
            <w:tcW w:w="1240" w:type="dxa"/>
            <w:vAlign w:val="bottom"/>
          </w:tcPr>
          <w:p>
            <w:pPr>
              <w:jc w:val="right"/>
              <w:ind w:right="30"/>
              <w:spacing w:after="0" w:line="202" w:lineRule="exact"/>
              <w:rPr>
                <w:sz w:val="20"/>
                <w:szCs w:val="20"/>
                <w:color w:val="auto"/>
              </w:rPr>
            </w:pPr>
            <w:r>
              <w:rPr>
                <w:rFonts w:ascii="Arial" w:cs="Arial" w:eastAsia="Arial" w:hAnsi="Arial"/>
                <w:sz w:val="18"/>
                <w:szCs w:val="18"/>
                <w:color w:val="auto"/>
              </w:rPr>
              <w:t>3.0</w:t>
            </w:r>
          </w:p>
        </w:tc>
        <w:tc>
          <w:tcPr>
            <w:tcW w:w="0" w:type="dxa"/>
            <w:vAlign w:val="bottom"/>
          </w:tcPr>
          <w:p>
            <w:pPr>
              <w:spacing w:after="0"/>
              <w:rPr>
                <w:sz w:val="1"/>
                <w:szCs w:val="1"/>
                <w:color w:val="auto"/>
              </w:rPr>
            </w:pPr>
          </w:p>
        </w:tc>
      </w:tr>
      <w:tr>
        <w:trPr>
          <w:trHeight w:val="203"/>
        </w:trPr>
        <w:tc>
          <w:tcPr>
            <w:tcW w:w="6300" w:type="dxa"/>
            <w:vAlign w:val="bottom"/>
            <w:shd w:val="clear" w:color="auto" w:fill="CFF0FC"/>
          </w:tcPr>
          <w:p>
            <w:pPr>
              <w:ind w:left="140"/>
              <w:spacing w:after="0" w:line="202" w:lineRule="exact"/>
              <w:rPr>
                <w:sz w:val="20"/>
                <w:szCs w:val="20"/>
                <w:color w:val="auto"/>
              </w:rPr>
            </w:pPr>
            <w:r>
              <w:rPr>
                <w:rFonts w:ascii="Arial" w:cs="Arial" w:eastAsia="Arial" w:hAnsi="Arial"/>
                <w:sz w:val="18"/>
                <w:szCs w:val="18"/>
                <w:color w:val="auto"/>
              </w:rPr>
              <w:t>Integrated market</w:t>
            </w:r>
          </w:p>
        </w:tc>
        <w:tc>
          <w:tcPr>
            <w:tcW w:w="1440" w:type="dxa"/>
            <w:vAlign w:val="bottom"/>
            <w:shd w:val="clear" w:color="auto" w:fill="CFF0FC"/>
          </w:tcPr>
          <w:p>
            <w:pPr>
              <w:spacing w:after="0"/>
              <w:rPr>
                <w:sz w:val="17"/>
                <w:szCs w:val="17"/>
                <w:color w:val="auto"/>
              </w:rPr>
            </w:pPr>
          </w:p>
        </w:tc>
        <w:tc>
          <w:tcPr>
            <w:tcW w:w="340" w:type="dxa"/>
            <w:vAlign w:val="bottom"/>
            <w:shd w:val="clear" w:color="auto" w:fill="CFF0FC"/>
          </w:tcPr>
          <w:p>
            <w:pPr>
              <w:spacing w:after="0"/>
              <w:rPr>
                <w:sz w:val="17"/>
                <w:szCs w:val="17"/>
                <w:color w:val="auto"/>
              </w:rPr>
            </w:pPr>
          </w:p>
        </w:tc>
        <w:tc>
          <w:tcPr>
            <w:tcW w:w="1360" w:type="dxa"/>
            <w:vAlign w:val="bottom"/>
            <w:shd w:val="clear" w:color="auto" w:fill="CFF0FC"/>
          </w:tcPr>
          <w:p>
            <w:pPr>
              <w:jc w:val="right"/>
              <w:ind w:right="50"/>
              <w:spacing w:after="0" w:line="202" w:lineRule="exact"/>
              <w:rPr>
                <w:sz w:val="20"/>
                <w:szCs w:val="20"/>
                <w:color w:val="auto"/>
              </w:rPr>
            </w:pPr>
            <w:r>
              <w:rPr>
                <w:rFonts w:ascii="Arial" w:cs="Arial" w:eastAsia="Arial" w:hAnsi="Arial"/>
                <w:sz w:val="18"/>
                <w:szCs w:val="18"/>
                <w:b w:val="1"/>
                <w:bCs w:val="1"/>
                <w:color w:val="auto"/>
              </w:rPr>
              <w:t>47.3</w:t>
            </w:r>
          </w:p>
        </w:tc>
        <w:tc>
          <w:tcPr>
            <w:tcW w:w="560" w:type="dxa"/>
            <w:vAlign w:val="bottom"/>
            <w:shd w:val="clear" w:color="auto" w:fill="CFF0FC"/>
          </w:tcPr>
          <w:p>
            <w:pPr>
              <w:spacing w:after="0"/>
              <w:rPr>
                <w:sz w:val="17"/>
                <w:szCs w:val="17"/>
                <w:color w:val="auto"/>
              </w:rPr>
            </w:pPr>
          </w:p>
        </w:tc>
        <w:tc>
          <w:tcPr>
            <w:tcW w:w="1240" w:type="dxa"/>
            <w:vAlign w:val="bottom"/>
            <w:shd w:val="clear" w:color="auto" w:fill="CFF0FC"/>
          </w:tcPr>
          <w:p>
            <w:pPr>
              <w:jc w:val="right"/>
              <w:ind w:right="30"/>
              <w:spacing w:after="0" w:line="202" w:lineRule="exact"/>
              <w:rPr>
                <w:sz w:val="20"/>
                <w:szCs w:val="20"/>
                <w:color w:val="auto"/>
              </w:rPr>
            </w:pPr>
            <w:r>
              <w:rPr>
                <w:rFonts w:ascii="Arial" w:cs="Arial" w:eastAsia="Arial" w:hAnsi="Arial"/>
                <w:sz w:val="18"/>
                <w:szCs w:val="18"/>
                <w:color w:val="auto"/>
              </w:rPr>
              <w:t>21.3</w:t>
            </w:r>
          </w:p>
        </w:tc>
        <w:tc>
          <w:tcPr>
            <w:tcW w:w="0" w:type="dxa"/>
            <w:vAlign w:val="bottom"/>
          </w:tcPr>
          <w:p>
            <w:pPr>
              <w:spacing w:after="0"/>
              <w:rPr>
                <w:sz w:val="1"/>
                <w:szCs w:val="1"/>
                <w:color w:val="auto"/>
              </w:rPr>
            </w:pPr>
          </w:p>
        </w:tc>
      </w:tr>
      <w:tr>
        <w:trPr>
          <w:trHeight w:val="203"/>
        </w:trPr>
        <w:tc>
          <w:tcPr>
            <w:tcW w:w="6300" w:type="dxa"/>
            <w:vAlign w:val="bottom"/>
          </w:tcPr>
          <w:p>
            <w:pPr>
              <w:ind w:left="140"/>
              <w:spacing w:after="0" w:line="202" w:lineRule="exact"/>
              <w:rPr>
                <w:sz w:val="20"/>
                <w:szCs w:val="20"/>
                <w:color w:val="auto"/>
              </w:rPr>
            </w:pPr>
            <w:r>
              <w:rPr>
                <w:rFonts w:ascii="Arial" w:cs="Arial" w:eastAsia="Arial" w:hAnsi="Arial"/>
                <w:sz w:val="18"/>
                <w:szCs w:val="18"/>
                <w:color w:val="auto"/>
              </w:rPr>
              <w:t>Transmission</w:t>
            </w:r>
          </w:p>
        </w:tc>
        <w:tc>
          <w:tcPr>
            <w:tcW w:w="144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360" w:type="dxa"/>
            <w:vAlign w:val="bottom"/>
          </w:tcPr>
          <w:p>
            <w:pPr>
              <w:jc w:val="right"/>
              <w:ind w:right="50"/>
              <w:spacing w:after="0" w:line="202" w:lineRule="exact"/>
              <w:rPr>
                <w:sz w:val="20"/>
                <w:szCs w:val="20"/>
                <w:color w:val="auto"/>
              </w:rPr>
            </w:pPr>
            <w:r>
              <w:rPr>
                <w:rFonts w:ascii="Arial" w:cs="Arial" w:eastAsia="Arial" w:hAnsi="Arial"/>
                <w:sz w:val="18"/>
                <w:szCs w:val="18"/>
                <w:b w:val="1"/>
                <w:bCs w:val="1"/>
                <w:color w:val="auto"/>
              </w:rPr>
              <w:t>40.7</w:t>
            </w:r>
          </w:p>
        </w:tc>
        <w:tc>
          <w:tcPr>
            <w:tcW w:w="560" w:type="dxa"/>
            <w:vAlign w:val="bottom"/>
          </w:tcPr>
          <w:p>
            <w:pPr>
              <w:spacing w:after="0"/>
              <w:rPr>
                <w:sz w:val="17"/>
                <w:szCs w:val="17"/>
                <w:color w:val="auto"/>
              </w:rPr>
            </w:pPr>
          </w:p>
        </w:tc>
        <w:tc>
          <w:tcPr>
            <w:tcW w:w="1240" w:type="dxa"/>
            <w:vAlign w:val="bottom"/>
          </w:tcPr>
          <w:p>
            <w:pPr>
              <w:jc w:val="right"/>
              <w:ind w:right="30"/>
              <w:spacing w:after="0" w:line="202" w:lineRule="exact"/>
              <w:rPr>
                <w:sz w:val="20"/>
                <w:szCs w:val="20"/>
                <w:color w:val="auto"/>
              </w:rPr>
            </w:pPr>
            <w:r>
              <w:rPr>
                <w:rFonts w:ascii="Arial" w:cs="Arial" w:eastAsia="Arial" w:hAnsi="Arial"/>
                <w:sz w:val="18"/>
                <w:szCs w:val="18"/>
                <w:color w:val="auto"/>
              </w:rPr>
              <w:t>39.8</w:t>
            </w:r>
          </w:p>
        </w:tc>
        <w:tc>
          <w:tcPr>
            <w:tcW w:w="0" w:type="dxa"/>
            <w:vAlign w:val="bottom"/>
          </w:tcPr>
          <w:p>
            <w:pPr>
              <w:spacing w:after="0"/>
              <w:rPr>
                <w:sz w:val="1"/>
                <w:szCs w:val="1"/>
                <w:color w:val="auto"/>
              </w:rPr>
            </w:pPr>
          </w:p>
        </w:tc>
      </w:tr>
      <w:tr>
        <w:trPr>
          <w:trHeight w:val="203"/>
        </w:trPr>
        <w:tc>
          <w:tcPr>
            <w:tcW w:w="6300" w:type="dxa"/>
            <w:vAlign w:val="bottom"/>
            <w:tcBorders>
              <w:bottom w:val="single" w:sz="8" w:color="auto"/>
            </w:tcBorders>
            <w:shd w:val="clear" w:color="auto" w:fill="CFF0FC"/>
          </w:tcPr>
          <w:p>
            <w:pPr>
              <w:ind w:left="140"/>
              <w:spacing w:after="0" w:line="202" w:lineRule="exact"/>
              <w:rPr>
                <w:sz w:val="20"/>
                <w:szCs w:val="20"/>
                <w:color w:val="auto"/>
              </w:rPr>
            </w:pPr>
            <w:r>
              <w:rPr>
                <w:rFonts w:ascii="Arial" w:cs="Arial" w:eastAsia="Arial" w:hAnsi="Arial"/>
                <w:sz w:val="18"/>
                <w:szCs w:val="18"/>
                <w:color w:val="auto"/>
              </w:rPr>
              <w:t>Other</w:t>
            </w:r>
          </w:p>
        </w:tc>
        <w:tc>
          <w:tcPr>
            <w:tcW w:w="1440" w:type="dxa"/>
            <w:vAlign w:val="bottom"/>
            <w:tcBorders>
              <w:bottom w:val="single" w:sz="8" w:color="auto"/>
            </w:tcBorders>
            <w:shd w:val="clear" w:color="auto" w:fill="CFF0FC"/>
          </w:tcPr>
          <w:p>
            <w:pPr>
              <w:spacing w:after="0"/>
              <w:rPr>
                <w:sz w:val="17"/>
                <w:szCs w:val="17"/>
                <w:color w:val="auto"/>
              </w:rPr>
            </w:pPr>
          </w:p>
        </w:tc>
        <w:tc>
          <w:tcPr>
            <w:tcW w:w="340" w:type="dxa"/>
            <w:vAlign w:val="bottom"/>
            <w:tcBorders>
              <w:bottom w:val="single" w:sz="8" w:color="auto"/>
            </w:tcBorders>
            <w:shd w:val="clear" w:color="auto" w:fill="CFF0FC"/>
          </w:tcPr>
          <w:p>
            <w:pPr>
              <w:spacing w:after="0"/>
              <w:rPr>
                <w:sz w:val="17"/>
                <w:szCs w:val="17"/>
                <w:color w:val="auto"/>
              </w:rPr>
            </w:pPr>
          </w:p>
        </w:tc>
        <w:tc>
          <w:tcPr>
            <w:tcW w:w="1360" w:type="dxa"/>
            <w:vAlign w:val="bottom"/>
            <w:tcBorders>
              <w:bottom w:val="single" w:sz="8" w:color="auto"/>
            </w:tcBorders>
            <w:shd w:val="clear" w:color="auto" w:fill="CFF0FC"/>
          </w:tcPr>
          <w:p>
            <w:pPr>
              <w:jc w:val="right"/>
              <w:ind w:right="50"/>
              <w:spacing w:after="0" w:line="202" w:lineRule="exact"/>
              <w:rPr>
                <w:sz w:val="20"/>
                <w:szCs w:val="20"/>
                <w:color w:val="auto"/>
              </w:rPr>
            </w:pPr>
            <w:r>
              <w:rPr>
                <w:rFonts w:ascii="Arial" w:cs="Arial" w:eastAsia="Arial" w:hAnsi="Arial"/>
                <w:sz w:val="18"/>
                <w:szCs w:val="18"/>
                <w:b w:val="1"/>
                <w:bCs w:val="1"/>
                <w:color w:val="auto"/>
              </w:rPr>
              <w:t>11.2</w:t>
            </w:r>
          </w:p>
        </w:tc>
        <w:tc>
          <w:tcPr>
            <w:tcW w:w="560" w:type="dxa"/>
            <w:vAlign w:val="bottom"/>
            <w:tcBorders>
              <w:bottom w:val="single" w:sz="8" w:color="auto"/>
            </w:tcBorders>
            <w:shd w:val="clear" w:color="auto" w:fill="CFF0FC"/>
          </w:tcPr>
          <w:p>
            <w:pPr>
              <w:spacing w:after="0"/>
              <w:rPr>
                <w:sz w:val="17"/>
                <w:szCs w:val="17"/>
                <w:color w:val="auto"/>
              </w:rPr>
            </w:pPr>
          </w:p>
        </w:tc>
        <w:tc>
          <w:tcPr>
            <w:tcW w:w="1240" w:type="dxa"/>
            <w:vAlign w:val="bottom"/>
            <w:tcBorders>
              <w:bottom w:val="single" w:sz="8" w:color="auto"/>
            </w:tcBorders>
            <w:shd w:val="clear" w:color="auto" w:fill="CFF0FC"/>
          </w:tcPr>
          <w:p>
            <w:pPr>
              <w:jc w:val="right"/>
              <w:ind w:right="30"/>
              <w:spacing w:after="0" w:line="202" w:lineRule="exact"/>
              <w:rPr>
                <w:sz w:val="20"/>
                <w:szCs w:val="20"/>
                <w:color w:val="auto"/>
              </w:rPr>
            </w:pPr>
            <w:r>
              <w:rPr>
                <w:rFonts w:ascii="Arial" w:cs="Arial" w:eastAsia="Arial" w:hAnsi="Arial"/>
                <w:sz w:val="18"/>
                <w:szCs w:val="18"/>
                <w:color w:val="auto"/>
              </w:rPr>
              <w:t>5.3</w:t>
            </w:r>
          </w:p>
        </w:tc>
        <w:tc>
          <w:tcPr>
            <w:tcW w:w="0" w:type="dxa"/>
            <w:vAlign w:val="bottom"/>
          </w:tcPr>
          <w:p>
            <w:pPr>
              <w:spacing w:after="0"/>
              <w:rPr>
                <w:sz w:val="1"/>
                <w:szCs w:val="1"/>
                <w:color w:val="auto"/>
              </w:rPr>
            </w:pPr>
          </w:p>
        </w:tc>
      </w:tr>
      <w:tr>
        <w:trPr>
          <w:trHeight w:val="196"/>
        </w:trPr>
        <w:tc>
          <w:tcPr>
            <w:tcW w:w="6300" w:type="dxa"/>
            <w:vAlign w:val="bottom"/>
            <w:tcBorders>
              <w:bottom w:val="single" w:sz="8" w:color="auto"/>
            </w:tcBorders>
          </w:tcPr>
          <w:p>
            <w:pPr>
              <w:ind w:left="280"/>
              <w:spacing w:after="0" w:line="196" w:lineRule="exact"/>
              <w:rPr>
                <w:sz w:val="20"/>
                <w:szCs w:val="20"/>
                <w:color w:val="auto"/>
              </w:rPr>
            </w:pPr>
            <w:r>
              <w:rPr>
                <w:rFonts w:ascii="Arial" w:cs="Arial" w:eastAsia="Arial" w:hAnsi="Arial"/>
                <w:sz w:val="18"/>
                <w:szCs w:val="18"/>
                <w:color w:val="auto"/>
              </w:rPr>
              <w:t>Total operating revenues</w:t>
            </w:r>
          </w:p>
        </w:tc>
        <w:tc>
          <w:tcPr>
            <w:tcW w:w="1780" w:type="dxa"/>
            <w:vAlign w:val="bottom"/>
            <w:tcBorders>
              <w:bottom w:val="single" w:sz="8" w:color="auto"/>
            </w:tcBorders>
            <w:gridSpan w:val="2"/>
          </w:tcPr>
          <w:p>
            <w:pPr>
              <w:jc w:val="right"/>
              <w:ind w:right="240"/>
              <w:spacing w:after="0" w:line="196" w:lineRule="exact"/>
              <w:rPr>
                <w:sz w:val="20"/>
                <w:szCs w:val="20"/>
                <w:color w:val="auto"/>
              </w:rPr>
            </w:pPr>
            <w:r>
              <w:rPr>
                <w:rFonts w:ascii="Arial" w:cs="Arial" w:eastAsia="Arial" w:hAnsi="Arial"/>
                <w:sz w:val="18"/>
                <w:szCs w:val="18"/>
                <w:b w:val="1"/>
                <w:bCs w:val="1"/>
                <w:color w:val="auto"/>
              </w:rPr>
              <w:t>$</w:t>
            </w:r>
          </w:p>
        </w:tc>
        <w:tc>
          <w:tcPr>
            <w:tcW w:w="1360" w:type="dxa"/>
            <w:vAlign w:val="bottom"/>
            <w:tcBorders>
              <w:bottom w:val="single" w:sz="8" w:color="auto"/>
            </w:tcBorders>
          </w:tcPr>
          <w:p>
            <w:pPr>
              <w:jc w:val="right"/>
              <w:ind w:right="50"/>
              <w:spacing w:after="0" w:line="196" w:lineRule="exact"/>
              <w:rPr>
                <w:sz w:val="20"/>
                <w:szCs w:val="20"/>
                <w:color w:val="auto"/>
              </w:rPr>
            </w:pPr>
            <w:r>
              <w:rPr>
                <w:rFonts w:ascii="Arial" w:cs="Arial" w:eastAsia="Arial" w:hAnsi="Arial"/>
                <w:sz w:val="18"/>
                <w:szCs w:val="18"/>
                <w:b w:val="1"/>
                <w:bCs w:val="1"/>
                <w:color w:val="auto"/>
              </w:rPr>
              <w:t>752.6</w:t>
            </w:r>
          </w:p>
        </w:tc>
        <w:tc>
          <w:tcPr>
            <w:tcW w:w="560" w:type="dxa"/>
            <w:vAlign w:val="bottom"/>
            <w:tcBorders>
              <w:bottom w:val="single" w:sz="8" w:color="auto"/>
            </w:tcBorders>
          </w:tcPr>
          <w:p>
            <w:pPr>
              <w:jc w:val="right"/>
              <w:ind w:right="230"/>
              <w:spacing w:after="0" w:line="196" w:lineRule="exact"/>
              <w:rPr>
                <w:sz w:val="20"/>
                <w:szCs w:val="20"/>
                <w:color w:val="auto"/>
              </w:rPr>
            </w:pPr>
            <w:r>
              <w:rPr>
                <w:rFonts w:ascii="Arial" w:cs="Arial" w:eastAsia="Arial" w:hAnsi="Arial"/>
                <w:sz w:val="18"/>
                <w:szCs w:val="18"/>
                <w:color w:val="auto"/>
              </w:rPr>
              <w:t>$</w:t>
            </w:r>
          </w:p>
        </w:tc>
        <w:tc>
          <w:tcPr>
            <w:tcW w:w="1240" w:type="dxa"/>
            <w:vAlign w:val="bottom"/>
            <w:tcBorders>
              <w:bottom w:val="single" w:sz="8" w:color="auto"/>
            </w:tcBorders>
          </w:tcPr>
          <w:p>
            <w:pPr>
              <w:jc w:val="right"/>
              <w:ind w:right="30"/>
              <w:spacing w:after="0" w:line="196" w:lineRule="exact"/>
              <w:rPr>
                <w:sz w:val="20"/>
                <w:szCs w:val="20"/>
                <w:color w:val="auto"/>
              </w:rPr>
            </w:pPr>
            <w:r>
              <w:rPr>
                <w:rFonts w:ascii="Arial" w:cs="Arial" w:eastAsia="Arial" w:hAnsi="Arial"/>
                <w:sz w:val="18"/>
                <w:szCs w:val="18"/>
                <w:color w:val="auto"/>
              </w:rPr>
              <w:t>747.7</w:t>
            </w:r>
          </w:p>
        </w:tc>
        <w:tc>
          <w:tcPr>
            <w:tcW w:w="0" w:type="dxa"/>
            <w:vAlign w:val="bottom"/>
          </w:tcPr>
          <w:p>
            <w:pPr>
              <w:spacing w:after="0"/>
              <w:rPr>
                <w:sz w:val="1"/>
                <w:szCs w:val="1"/>
                <w:color w:val="auto"/>
              </w:rPr>
            </w:pPr>
          </w:p>
        </w:tc>
      </w:tr>
      <w:tr>
        <w:trPr>
          <w:trHeight w:val="20"/>
        </w:trPr>
        <w:tc>
          <w:tcPr>
            <w:tcW w:w="6300" w:type="dxa"/>
            <w:vAlign w:val="bottom"/>
            <w:tcBorders>
              <w:bottom w:val="single" w:sz="8" w:color="auto"/>
            </w:tcBorders>
          </w:tcPr>
          <w:p>
            <w:pPr>
              <w:spacing w:after="0" w:line="20" w:lineRule="exact"/>
              <w:rPr>
                <w:sz w:val="1"/>
                <w:szCs w:val="1"/>
                <w:color w:val="auto"/>
              </w:rPr>
            </w:pPr>
          </w:p>
        </w:tc>
        <w:tc>
          <w:tcPr>
            <w:tcW w:w="1440" w:type="dxa"/>
            <w:vAlign w:val="bottom"/>
            <w:tcBorders>
              <w:bottom w:val="single" w:sz="8" w:color="auto"/>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3"/>
        </w:trPr>
        <w:tc>
          <w:tcPr>
            <w:tcW w:w="6300" w:type="dxa"/>
            <w:vAlign w:val="bottom"/>
            <w:shd w:val="clear" w:color="auto" w:fill="CFF0FC"/>
          </w:tcPr>
          <w:p>
            <w:pPr>
              <w:spacing w:after="0" w:line="183" w:lineRule="exact"/>
              <w:rPr>
                <w:sz w:val="20"/>
                <w:szCs w:val="20"/>
                <w:color w:val="auto"/>
              </w:rPr>
            </w:pPr>
            <w:r>
              <w:rPr>
                <w:rFonts w:ascii="Arial" w:cs="Arial" w:eastAsia="Arial" w:hAnsi="Arial"/>
                <w:sz w:val="18"/>
                <w:szCs w:val="18"/>
                <w:color w:val="auto"/>
              </w:rPr>
              <w:t xml:space="preserve">MWh sales by classification </w:t>
            </w:r>
            <w:r>
              <w:rPr>
                <w:rFonts w:ascii="Arial" w:cs="Arial" w:eastAsia="Arial" w:hAnsi="Arial"/>
                <w:sz w:val="18"/>
                <w:szCs w:val="18"/>
                <w:i w:val="1"/>
                <w:iCs w:val="1"/>
                <w:color w:val="auto"/>
              </w:rPr>
              <w:t>(In millions)</w:t>
            </w:r>
          </w:p>
        </w:tc>
        <w:tc>
          <w:tcPr>
            <w:tcW w:w="1440" w:type="dxa"/>
            <w:vAlign w:val="bottom"/>
            <w:shd w:val="clear" w:color="auto" w:fill="CFF0FC"/>
          </w:tcPr>
          <w:p>
            <w:pPr>
              <w:spacing w:after="0"/>
              <w:rPr>
                <w:sz w:val="15"/>
                <w:szCs w:val="15"/>
                <w:color w:val="auto"/>
              </w:rPr>
            </w:pPr>
          </w:p>
        </w:tc>
        <w:tc>
          <w:tcPr>
            <w:tcW w:w="340" w:type="dxa"/>
            <w:vAlign w:val="bottom"/>
            <w:shd w:val="clear" w:color="auto" w:fill="CFF0FC"/>
          </w:tcPr>
          <w:p>
            <w:pPr>
              <w:spacing w:after="0"/>
              <w:rPr>
                <w:sz w:val="15"/>
                <w:szCs w:val="15"/>
                <w:color w:val="auto"/>
              </w:rPr>
            </w:pPr>
          </w:p>
        </w:tc>
        <w:tc>
          <w:tcPr>
            <w:tcW w:w="1360" w:type="dxa"/>
            <w:vAlign w:val="bottom"/>
            <w:shd w:val="clear" w:color="auto" w:fill="CFF0FC"/>
          </w:tcPr>
          <w:p>
            <w:pPr>
              <w:spacing w:after="0"/>
              <w:rPr>
                <w:sz w:val="15"/>
                <w:szCs w:val="15"/>
                <w:color w:val="auto"/>
              </w:rPr>
            </w:pPr>
          </w:p>
        </w:tc>
        <w:tc>
          <w:tcPr>
            <w:tcW w:w="560" w:type="dxa"/>
            <w:vAlign w:val="bottom"/>
            <w:shd w:val="clear" w:color="auto" w:fill="CFF0FC"/>
          </w:tcPr>
          <w:p>
            <w:pPr>
              <w:spacing w:after="0"/>
              <w:rPr>
                <w:sz w:val="15"/>
                <w:szCs w:val="15"/>
                <w:color w:val="auto"/>
              </w:rPr>
            </w:pPr>
          </w:p>
        </w:tc>
        <w:tc>
          <w:tcPr>
            <w:tcW w:w="1240" w:type="dxa"/>
            <w:vAlign w:val="bottom"/>
            <w:shd w:val="clear" w:color="auto" w:fill="CFF0FC"/>
          </w:tcPr>
          <w:p>
            <w:pPr>
              <w:spacing w:after="0"/>
              <w:rPr>
                <w:sz w:val="15"/>
                <w:szCs w:val="15"/>
                <w:color w:val="auto"/>
              </w:rPr>
            </w:pPr>
          </w:p>
        </w:tc>
        <w:tc>
          <w:tcPr>
            <w:tcW w:w="0" w:type="dxa"/>
            <w:vAlign w:val="bottom"/>
          </w:tcPr>
          <w:p>
            <w:pPr>
              <w:spacing w:after="0"/>
              <w:rPr>
                <w:sz w:val="1"/>
                <w:szCs w:val="1"/>
                <w:color w:val="auto"/>
              </w:rPr>
            </w:pPr>
          </w:p>
        </w:tc>
      </w:tr>
      <w:tr>
        <w:trPr>
          <w:trHeight w:val="203"/>
        </w:trPr>
        <w:tc>
          <w:tcPr>
            <w:tcW w:w="6300" w:type="dxa"/>
            <w:vAlign w:val="bottom"/>
          </w:tcPr>
          <w:p>
            <w:pPr>
              <w:ind w:left="140"/>
              <w:spacing w:after="0" w:line="202" w:lineRule="exact"/>
              <w:rPr>
                <w:sz w:val="20"/>
                <w:szCs w:val="20"/>
                <w:color w:val="auto"/>
              </w:rPr>
            </w:pPr>
            <w:r>
              <w:rPr>
                <w:rFonts w:ascii="Arial" w:cs="Arial" w:eastAsia="Arial" w:hAnsi="Arial"/>
                <w:sz w:val="18"/>
                <w:szCs w:val="18"/>
                <w:color w:val="auto"/>
              </w:rPr>
              <w:t>Residential</w:t>
            </w:r>
          </w:p>
        </w:tc>
        <w:tc>
          <w:tcPr>
            <w:tcW w:w="144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360" w:type="dxa"/>
            <w:vAlign w:val="bottom"/>
          </w:tcPr>
          <w:p>
            <w:pPr>
              <w:jc w:val="right"/>
              <w:ind w:right="50"/>
              <w:spacing w:after="0" w:line="202" w:lineRule="exact"/>
              <w:rPr>
                <w:sz w:val="20"/>
                <w:szCs w:val="20"/>
                <w:color w:val="auto"/>
              </w:rPr>
            </w:pPr>
            <w:r>
              <w:rPr>
                <w:rFonts w:ascii="Arial" w:cs="Arial" w:eastAsia="Arial" w:hAnsi="Arial"/>
                <w:sz w:val="18"/>
                <w:szCs w:val="18"/>
                <w:b w:val="1"/>
                <w:bCs w:val="1"/>
                <w:color w:val="auto"/>
              </w:rPr>
              <w:t>2.1</w:t>
            </w:r>
          </w:p>
        </w:tc>
        <w:tc>
          <w:tcPr>
            <w:tcW w:w="560" w:type="dxa"/>
            <w:vAlign w:val="bottom"/>
          </w:tcPr>
          <w:p>
            <w:pPr>
              <w:spacing w:after="0"/>
              <w:rPr>
                <w:sz w:val="17"/>
                <w:szCs w:val="17"/>
                <w:color w:val="auto"/>
              </w:rPr>
            </w:pPr>
          </w:p>
        </w:tc>
        <w:tc>
          <w:tcPr>
            <w:tcW w:w="1240" w:type="dxa"/>
            <w:vAlign w:val="bottom"/>
          </w:tcPr>
          <w:p>
            <w:pPr>
              <w:jc w:val="right"/>
              <w:ind w:right="30"/>
              <w:spacing w:after="0" w:line="202" w:lineRule="exact"/>
              <w:rPr>
                <w:sz w:val="20"/>
                <w:szCs w:val="20"/>
                <w:color w:val="auto"/>
              </w:rPr>
            </w:pPr>
            <w:r>
              <w:rPr>
                <w:rFonts w:ascii="Arial" w:cs="Arial" w:eastAsia="Arial" w:hAnsi="Arial"/>
                <w:sz w:val="18"/>
                <w:szCs w:val="18"/>
                <w:color w:val="auto"/>
              </w:rPr>
              <w:t>2.5</w:t>
            </w:r>
          </w:p>
        </w:tc>
        <w:tc>
          <w:tcPr>
            <w:tcW w:w="0" w:type="dxa"/>
            <w:vAlign w:val="bottom"/>
          </w:tcPr>
          <w:p>
            <w:pPr>
              <w:spacing w:after="0"/>
              <w:rPr>
                <w:sz w:val="1"/>
                <w:szCs w:val="1"/>
                <w:color w:val="auto"/>
              </w:rPr>
            </w:pPr>
          </w:p>
        </w:tc>
      </w:tr>
      <w:tr>
        <w:trPr>
          <w:trHeight w:val="203"/>
        </w:trPr>
        <w:tc>
          <w:tcPr>
            <w:tcW w:w="6300" w:type="dxa"/>
            <w:vAlign w:val="bottom"/>
            <w:shd w:val="clear" w:color="auto" w:fill="CFF0FC"/>
          </w:tcPr>
          <w:p>
            <w:pPr>
              <w:ind w:left="140"/>
              <w:spacing w:after="0" w:line="202" w:lineRule="exact"/>
              <w:rPr>
                <w:sz w:val="20"/>
                <w:szCs w:val="20"/>
                <w:color w:val="auto"/>
              </w:rPr>
            </w:pPr>
            <w:r>
              <w:rPr>
                <w:rFonts w:ascii="Arial" w:cs="Arial" w:eastAsia="Arial" w:hAnsi="Arial"/>
                <w:sz w:val="18"/>
                <w:szCs w:val="18"/>
                <w:color w:val="auto"/>
              </w:rPr>
              <w:t>Commercial</w:t>
            </w:r>
          </w:p>
        </w:tc>
        <w:tc>
          <w:tcPr>
            <w:tcW w:w="1440" w:type="dxa"/>
            <w:vAlign w:val="bottom"/>
            <w:shd w:val="clear" w:color="auto" w:fill="CFF0FC"/>
          </w:tcPr>
          <w:p>
            <w:pPr>
              <w:spacing w:after="0"/>
              <w:rPr>
                <w:sz w:val="17"/>
                <w:szCs w:val="17"/>
                <w:color w:val="auto"/>
              </w:rPr>
            </w:pPr>
          </w:p>
        </w:tc>
        <w:tc>
          <w:tcPr>
            <w:tcW w:w="340" w:type="dxa"/>
            <w:vAlign w:val="bottom"/>
            <w:shd w:val="clear" w:color="auto" w:fill="CFF0FC"/>
          </w:tcPr>
          <w:p>
            <w:pPr>
              <w:spacing w:after="0"/>
              <w:rPr>
                <w:sz w:val="17"/>
                <w:szCs w:val="17"/>
                <w:color w:val="auto"/>
              </w:rPr>
            </w:pPr>
          </w:p>
        </w:tc>
        <w:tc>
          <w:tcPr>
            <w:tcW w:w="1360" w:type="dxa"/>
            <w:vAlign w:val="bottom"/>
            <w:shd w:val="clear" w:color="auto" w:fill="CFF0FC"/>
          </w:tcPr>
          <w:p>
            <w:pPr>
              <w:jc w:val="right"/>
              <w:ind w:right="50"/>
              <w:spacing w:after="0" w:line="202" w:lineRule="exact"/>
              <w:rPr>
                <w:sz w:val="20"/>
                <w:szCs w:val="20"/>
                <w:color w:val="auto"/>
              </w:rPr>
            </w:pPr>
            <w:r>
              <w:rPr>
                <w:rFonts w:ascii="Arial" w:cs="Arial" w:eastAsia="Arial" w:hAnsi="Arial"/>
                <w:sz w:val="18"/>
                <w:szCs w:val="18"/>
                <w:b w:val="1"/>
                <w:bCs w:val="1"/>
                <w:color w:val="auto"/>
              </w:rPr>
              <w:t>2.8</w:t>
            </w:r>
          </w:p>
        </w:tc>
        <w:tc>
          <w:tcPr>
            <w:tcW w:w="560" w:type="dxa"/>
            <w:vAlign w:val="bottom"/>
            <w:shd w:val="clear" w:color="auto" w:fill="CFF0FC"/>
          </w:tcPr>
          <w:p>
            <w:pPr>
              <w:spacing w:after="0"/>
              <w:rPr>
                <w:sz w:val="17"/>
                <w:szCs w:val="17"/>
                <w:color w:val="auto"/>
              </w:rPr>
            </w:pPr>
          </w:p>
        </w:tc>
        <w:tc>
          <w:tcPr>
            <w:tcW w:w="1240" w:type="dxa"/>
            <w:vAlign w:val="bottom"/>
            <w:shd w:val="clear" w:color="auto" w:fill="CFF0FC"/>
          </w:tcPr>
          <w:p>
            <w:pPr>
              <w:jc w:val="right"/>
              <w:ind w:right="30"/>
              <w:spacing w:after="0" w:line="202" w:lineRule="exact"/>
              <w:rPr>
                <w:sz w:val="20"/>
                <w:szCs w:val="20"/>
                <w:color w:val="auto"/>
              </w:rPr>
            </w:pPr>
            <w:r>
              <w:rPr>
                <w:rFonts w:ascii="Arial" w:cs="Arial" w:eastAsia="Arial" w:hAnsi="Arial"/>
                <w:sz w:val="18"/>
                <w:szCs w:val="18"/>
                <w:color w:val="auto"/>
              </w:rPr>
              <w:t>2.7</w:t>
            </w:r>
          </w:p>
        </w:tc>
        <w:tc>
          <w:tcPr>
            <w:tcW w:w="0" w:type="dxa"/>
            <w:vAlign w:val="bottom"/>
          </w:tcPr>
          <w:p>
            <w:pPr>
              <w:spacing w:after="0"/>
              <w:rPr>
                <w:sz w:val="1"/>
                <w:szCs w:val="1"/>
                <w:color w:val="auto"/>
              </w:rPr>
            </w:pPr>
          </w:p>
        </w:tc>
      </w:tr>
      <w:tr>
        <w:trPr>
          <w:trHeight w:val="203"/>
        </w:trPr>
        <w:tc>
          <w:tcPr>
            <w:tcW w:w="6300" w:type="dxa"/>
            <w:vAlign w:val="bottom"/>
          </w:tcPr>
          <w:p>
            <w:pPr>
              <w:ind w:left="140"/>
              <w:spacing w:after="0" w:line="202" w:lineRule="exact"/>
              <w:rPr>
                <w:sz w:val="20"/>
                <w:szCs w:val="20"/>
                <w:color w:val="auto"/>
              </w:rPr>
            </w:pPr>
            <w:r>
              <w:rPr>
                <w:rFonts w:ascii="Arial" w:cs="Arial" w:eastAsia="Arial" w:hAnsi="Arial"/>
                <w:sz w:val="18"/>
                <w:szCs w:val="18"/>
                <w:color w:val="auto"/>
              </w:rPr>
              <w:t>Industrial</w:t>
            </w:r>
          </w:p>
        </w:tc>
        <w:tc>
          <w:tcPr>
            <w:tcW w:w="144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360" w:type="dxa"/>
            <w:vAlign w:val="bottom"/>
          </w:tcPr>
          <w:p>
            <w:pPr>
              <w:jc w:val="right"/>
              <w:ind w:right="50"/>
              <w:spacing w:after="0" w:line="202" w:lineRule="exact"/>
              <w:rPr>
                <w:sz w:val="20"/>
                <w:szCs w:val="20"/>
                <w:color w:val="auto"/>
              </w:rPr>
            </w:pPr>
            <w:r>
              <w:rPr>
                <w:rFonts w:ascii="Arial" w:cs="Arial" w:eastAsia="Arial" w:hAnsi="Arial"/>
                <w:sz w:val="18"/>
                <w:szCs w:val="18"/>
                <w:b w:val="1"/>
                <w:bCs w:val="1"/>
                <w:color w:val="auto"/>
              </w:rPr>
              <w:t>1.0</w:t>
            </w:r>
          </w:p>
        </w:tc>
        <w:tc>
          <w:tcPr>
            <w:tcW w:w="560" w:type="dxa"/>
            <w:vAlign w:val="bottom"/>
          </w:tcPr>
          <w:p>
            <w:pPr>
              <w:spacing w:after="0"/>
              <w:rPr>
                <w:sz w:val="17"/>
                <w:szCs w:val="17"/>
                <w:color w:val="auto"/>
              </w:rPr>
            </w:pPr>
          </w:p>
        </w:tc>
        <w:tc>
          <w:tcPr>
            <w:tcW w:w="1240" w:type="dxa"/>
            <w:vAlign w:val="bottom"/>
          </w:tcPr>
          <w:p>
            <w:pPr>
              <w:jc w:val="right"/>
              <w:ind w:right="30"/>
              <w:spacing w:after="0" w:line="202" w:lineRule="exact"/>
              <w:rPr>
                <w:sz w:val="20"/>
                <w:szCs w:val="20"/>
                <w:color w:val="auto"/>
              </w:rPr>
            </w:pPr>
            <w:r>
              <w:rPr>
                <w:rFonts w:ascii="Arial" w:cs="Arial" w:eastAsia="Arial" w:hAnsi="Arial"/>
                <w:sz w:val="18"/>
                <w:szCs w:val="18"/>
                <w:color w:val="auto"/>
              </w:rPr>
              <w:t>1.0</w:t>
            </w:r>
          </w:p>
        </w:tc>
        <w:tc>
          <w:tcPr>
            <w:tcW w:w="0" w:type="dxa"/>
            <w:vAlign w:val="bottom"/>
          </w:tcPr>
          <w:p>
            <w:pPr>
              <w:spacing w:after="0"/>
              <w:rPr>
                <w:sz w:val="1"/>
                <w:szCs w:val="1"/>
                <w:color w:val="auto"/>
              </w:rPr>
            </w:pPr>
          </w:p>
        </w:tc>
      </w:tr>
      <w:tr>
        <w:trPr>
          <w:trHeight w:val="203"/>
        </w:trPr>
        <w:tc>
          <w:tcPr>
            <w:tcW w:w="6300" w:type="dxa"/>
            <w:vAlign w:val="bottom"/>
            <w:shd w:val="clear" w:color="auto" w:fill="CFF0FC"/>
          </w:tcPr>
          <w:p>
            <w:pPr>
              <w:ind w:left="140"/>
              <w:spacing w:after="0" w:line="202" w:lineRule="exact"/>
              <w:rPr>
                <w:sz w:val="20"/>
                <w:szCs w:val="20"/>
                <w:color w:val="auto"/>
              </w:rPr>
            </w:pPr>
            <w:r>
              <w:rPr>
                <w:rFonts w:ascii="Arial" w:cs="Arial" w:eastAsia="Arial" w:hAnsi="Arial"/>
                <w:sz w:val="18"/>
                <w:szCs w:val="18"/>
                <w:color w:val="auto"/>
              </w:rPr>
              <w:t>Oilfield</w:t>
            </w:r>
          </w:p>
        </w:tc>
        <w:tc>
          <w:tcPr>
            <w:tcW w:w="1440" w:type="dxa"/>
            <w:vAlign w:val="bottom"/>
            <w:shd w:val="clear" w:color="auto" w:fill="CFF0FC"/>
          </w:tcPr>
          <w:p>
            <w:pPr>
              <w:spacing w:after="0"/>
              <w:rPr>
                <w:sz w:val="17"/>
                <w:szCs w:val="17"/>
                <w:color w:val="auto"/>
              </w:rPr>
            </w:pPr>
          </w:p>
        </w:tc>
        <w:tc>
          <w:tcPr>
            <w:tcW w:w="340" w:type="dxa"/>
            <w:vAlign w:val="bottom"/>
            <w:shd w:val="clear" w:color="auto" w:fill="CFF0FC"/>
          </w:tcPr>
          <w:p>
            <w:pPr>
              <w:spacing w:after="0"/>
              <w:rPr>
                <w:sz w:val="17"/>
                <w:szCs w:val="17"/>
                <w:color w:val="auto"/>
              </w:rPr>
            </w:pPr>
          </w:p>
        </w:tc>
        <w:tc>
          <w:tcPr>
            <w:tcW w:w="1360" w:type="dxa"/>
            <w:vAlign w:val="bottom"/>
            <w:shd w:val="clear" w:color="auto" w:fill="CFF0FC"/>
          </w:tcPr>
          <w:p>
            <w:pPr>
              <w:jc w:val="right"/>
              <w:ind w:right="50"/>
              <w:spacing w:after="0" w:line="202" w:lineRule="exact"/>
              <w:rPr>
                <w:sz w:val="20"/>
                <w:szCs w:val="20"/>
                <w:color w:val="auto"/>
              </w:rPr>
            </w:pPr>
            <w:r>
              <w:rPr>
                <w:rFonts w:ascii="Arial" w:cs="Arial" w:eastAsia="Arial" w:hAnsi="Arial"/>
                <w:sz w:val="18"/>
                <w:szCs w:val="18"/>
                <w:b w:val="1"/>
                <w:bCs w:val="1"/>
                <w:color w:val="auto"/>
              </w:rPr>
              <w:t>1.1</w:t>
            </w:r>
          </w:p>
        </w:tc>
        <w:tc>
          <w:tcPr>
            <w:tcW w:w="560" w:type="dxa"/>
            <w:vAlign w:val="bottom"/>
            <w:shd w:val="clear" w:color="auto" w:fill="CFF0FC"/>
          </w:tcPr>
          <w:p>
            <w:pPr>
              <w:spacing w:after="0"/>
              <w:rPr>
                <w:sz w:val="17"/>
                <w:szCs w:val="17"/>
                <w:color w:val="auto"/>
              </w:rPr>
            </w:pPr>
          </w:p>
        </w:tc>
        <w:tc>
          <w:tcPr>
            <w:tcW w:w="1240" w:type="dxa"/>
            <w:vAlign w:val="bottom"/>
            <w:shd w:val="clear" w:color="auto" w:fill="CFF0FC"/>
          </w:tcPr>
          <w:p>
            <w:pPr>
              <w:jc w:val="right"/>
              <w:ind w:right="30"/>
              <w:spacing w:after="0" w:line="202" w:lineRule="exact"/>
              <w:rPr>
                <w:sz w:val="20"/>
                <w:szCs w:val="20"/>
                <w:color w:val="auto"/>
              </w:rPr>
            </w:pPr>
            <w:r>
              <w:rPr>
                <w:rFonts w:ascii="Arial" w:cs="Arial" w:eastAsia="Arial" w:hAnsi="Arial"/>
                <w:sz w:val="18"/>
                <w:szCs w:val="18"/>
                <w:color w:val="auto"/>
              </w:rPr>
              <w:t>1.1</w:t>
            </w:r>
          </w:p>
        </w:tc>
        <w:tc>
          <w:tcPr>
            <w:tcW w:w="0" w:type="dxa"/>
            <w:vAlign w:val="bottom"/>
          </w:tcPr>
          <w:p>
            <w:pPr>
              <w:spacing w:after="0"/>
              <w:rPr>
                <w:sz w:val="1"/>
                <w:szCs w:val="1"/>
                <w:color w:val="auto"/>
              </w:rPr>
            </w:pPr>
          </w:p>
        </w:tc>
      </w:tr>
      <w:tr>
        <w:trPr>
          <w:trHeight w:val="203"/>
        </w:trPr>
        <w:tc>
          <w:tcPr>
            <w:tcW w:w="6300" w:type="dxa"/>
            <w:vAlign w:val="bottom"/>
            <w:tcBorders>
              <w:bottom w:val="single" w:sz="8" w:color="auto"/>
            </w:tcBorders>
          </w:tcPr>
          <w:p>
            <w:pPr>
              <w:ind w:left="140"/>
              <w:spacing w:after="0" w:line="202" w:lineRule="exact"/>
              <w:rPr>
                <w:sz w:val="20"/>
                <w:szCs w:val="20"/>
                <w:color w:val="auto"/>
              </w:rPr>
            </w:pPr>
            <w:r>
              <w:rPr>
                <w:rFonts w:ascii="Arial" w:cs="Arial" w:eastAsia="Arial" w:hAnsi="Arial"/>
                <w:sz w:val="18"/>
                <w:szCs w:val="18"/>
                <w:color w:val="auto"/>
              </w:rPr>
              <w:t>Public authorities and street light</w:t>
            </w:r>
          </w:p>
        </w:tc>
        <w:tc>
          <w:tcPr>
            <w:tcW w:w="1440" w:type="dxa"/>
            <w:vAlign w:val="bottom"/>
            <w:tcBorders>
              <w:bottom w:val="single" w:sz="8" w:color="auto"/>
            </w:tcBorders>
          </w:tcPr>
          <w:p>
            <w:pPr>
              <w:spacing w:after="0"/>
              <w:rPr>
                <w:sz w:val="17"/>
                <w:szCs w:val="17"/>
                <w:color w:val="auto"/>
              </w:rPr>
            </w:pPr>
          </w:p>
        </w:tc>
        <w:tc>
          <w:tcPr>
            <w:tcW w:w="340" w:type="dxa"/>
            <w:vAlign w:val="bottom"/>
            <w:tcBorders>
              <w:bottom w:val="single" w:sz="8" w:color="auto"/>
            </w:tcBorders>
          </w:tcPr>
          <w:p>
            <w:pPr>
              <w:spacing w:after="0"/>
              <w:rPr>
                <w:sz w:val="17"/>
                <w:szCs w:val="17"/>
                <w:color w:val="auto"/>
              </w:rPr>
            </w:pPr>
          </w:p>
        </w:tc>
        <w:tc>
          <w:tcPr>
            <w:tcW w:w="1360" w:type="dxa"/>
            <w:vAlign w:val="bottom"/>
            <w:tcBorders>
              <w:bottom w:val="single" w:sz="8" w:color="auto"/>
            </w:tcBorders>
          </w:tcPr>
          <w:p>
            <w:pPr>
              <w:jc w:val="right"/>
              <w:ind w:right="50"/>
              <w:spacing w:after="0" w:line="202" w:lineRule="exact"/>
              <w:rPr>
                <w:sz w:val="20"/>
                <w:szCs w:val="20"/>
                <w:color w:val="auto"/>
              </w:rPr>
            </w:pPr>
            <w:r>
              <w:rPr>
                <w:rFonts w:ascii="Arial" w:cs="Arial" w:eastAsia="Arial" w:hAnsi="Arial"/>
                <w:sz w:val="18"/>
                <w:szCs w:val="18"/>
                <w:b w:val="1"/>
                <w:bCs w:val="1"/>
                <w:color w:val="auto"/>
              </w:rPr>
              <w:t>0.7</w:t>
            </w:r>
          </w:p>
        </w:tc>
        <w:tc>
          <w:tcPr>
            <w:tcW w:w="560" w:type="dxa"/>
            <w:vAlign w:val="bottom"/>
            <w:tcBorders>
              <w:bottom w:val="single" w:sz="8" w:color="auto"/>
            </w:tcBorders>
          </w:tcPr>
          <w:p>
            <w:pPr>
              <w:spacing w:after="0"/>
              <w:rPr>
                <w:sz w:val="17"/>
                <w:szCs w:val="17"/>
                <w:color w:val="auto"/>
              </w:rPr>
            </w:pPr>
          </w:p>
        </w:tc>
        <w:tc>
          <w:tcPr>
            <w:tcW w:w="1240" w:type="dxa"/>
            <w:vAlign w:val="bottom"/>
            <w:tcBorders>
              <w:bottom w:val="single" w:sz="8" w:color="auto"/>
            </w:tcBorders>
          </w:tcPr>
          <w:p>
            <w:pPr>
              <w:jc w:val="right"/>
              <w:ind w:right="30"/>
              <w:spacing w:after="0" w:line="202" w:lineRule="exact"/>
              <w:rPr>
                <w:sz w:val="20"/>
                <w:szCs w:val="20"/>
                <w:color w:val="auto"/>
              </w:rPr>
            </w:pPr>
            <w:r>
              <w:rPr>
                <w:rFonts w:ascii="Arial" w:cs="Arial" w:eastAsia="Arial" w:hAnsi="Arial"/>
                <w:sz w:val="18"/>
                <w:szCs w:val="18"/>
                <w:color w:val="auto"/>
              </w:rPr>
              <w:t>0.7</w:t>
            </w:r>
          </w:p>
        </w:tc>
        <w:tc>
          <w:tcPr>
            <w:tcW w:w="0" w:type="dxa"/>
            <w:vAlign w:val="bottom"/>
          </w:tcPr>
          <w:p>
            <w:pPr>
              <w:spacing w:after="0"/>
              <w:rPr>
                <w:sz w:val="1"/>
                <w:szCs w:val="1"/>
                <w:color w:val="auto"/>
              </w:rPr>
            </w:pPr>
          </w:p>
        </w:tc>
      </w:tr>
      <w:tr>
        <w:trPr>
          <w:trHeight w:val="196"/>
        </w:trPr>
        <w:tc>
          <w:tcPr>
            <w:tcW w:w="6300" w:type="dxa"/>
            <w:vAlign w:val="bottom"/>
            <w:shd w:val="clear" w:color="auto" w:fill="CFF0FC"/>
          </w:tcPr>
          <w:p>
            <w:pPr>
              <w:ind w:left="280"/>
              <w:spacing w:after="0" w:line="196" w:lineRule="exact"/>
              <w:rPr>
                <w:sz w:val="20"/>
                <w:szCs w:val="20"/>
                <w:color w:val="auto"/>
              </w:rPr>
            </w:pPr>
            <w:r>
              <w:rPr>
                <w:rFonts w:ascii="Arial" w:cs="Arial" w:eastAsia="Arial" w:hAnsi="Arial"/>
                <w:sz w:val="18"/>
                <w:szCs w:val="18"/>
                <w:color w:val="auto"/>
              </w:rPr>
              <w:t>System sales</w:t>
            </w:r>
          </w:p>
        </w:tc>
        <w:tc>
          <w:tcPr>
            <w:tcW w:w="1440" w:type="dxa"/>
            <w:vAlign w:val="bottom"/>
            <w:shd w:val="clear" w:color="auto" w:fill="CFF0FC"/>
          </w:tcPr>
          <w:p>
            <w:pPr>
              <w:spacing w:after="0"/>
              <w:rPr>
                <w:sz w:val="17"/>
                <w:szCs w:val="17"/>
                <w:color w:val="auto"/>
              </w:rPr>
            </w:pPr>
          </w:p>
        </w:tc>
        <w:tc>
          <w:tcPr>
            <w:tcW w:w="340" w:type="dxa"/>
            <w:vAlign w:val="bottom"/>
            <w:shd w:val="clear" w:color="auto" w:fill="CFF0FC"/>
          </w:tcPr>
          <w:p>
            <w:pPr>
              <w:spacing w:after="0"/>
              <w:rPr>
                <w:sz w:val="17"/>
                <w:szCs w:val="17"/>
                <w:color w:val="auto"/>
              </w:rPr>
            </w:pPr>
          </w:p>
        </w:tc>
        <w:tc>
          <w:tcPr>
            <w:tcW w:w="1360" w:type="dxa"/>
            <w:vAlign w:val="bottom"/>
            <w:shd w:val="clear" w:color="auto" w:fill="CFF0FC"/>
          </w:tcPr>
          <w:p>
            <w:pPr>
              <w:jc w:val="right"/>
              <w:ind w:right="50"/>
              <w:spacing w:after="0" w:line="196" w:lineRule="exact"/>
              <w:rPr>
                <w:sz w:val="20"/>
                <w:szCs w:val="20"/>
                <w:color w:val="auto"/>
              </w:rPr>
            </w:pPr>
            <w:r>
              <w:rPr>
                <w:rFonts w:ascii="Arial" w:cs="Arial" w:eastAsia="Arial" w:hAnsi="Arial"/>
                <w:sz w:val="18"/>
                <w:szCs w:val="18"/>
                <w:b w:val="1"/>
                <w:bCs w:val="1"/>
                <w:color w:val="auto"/>
              </w:rPr>
              <w:t>7.7</w:t>
            </w:r>
          </w:p>
        </w:tc>
        <w:tc>
          <w:tcPr>
            <w:tcW w:w="560" w:type="dxa"/>
            <w:vAlign w:val="bottom"/>
            <w:shd w:val="clear" w:color="auto" w:fill="CFF0FC"/>
          </w:tcPr>
          <w:p>
            <w:pPr>
              <w:spacing w:after="0"/>
              <w:rPr>
                <w:sz w:val="17"/>
                <w:szCs w:val="17"/>
                <w:color w:val="auto"/>
              </w:rPr>
            </w:pPr>
          </w:p>
        </w:tc>
        <w:tc>
          <w:tcPr>
            <w:tcW w:w="1240" w:type="dxa"/>
            <w:vAlign w:val="bottom"/>
            <w:shd w:val="clear" w:color="auto" w:fill="CFF0FC"/>
          </w:tcPr>
          <w:p>
            <w:pPr>
              <w:jc w:val="right"/>
              <w:ind w:right="30"/>
              <w:spacing w:after="0" w:line="196" w:lineRule="exact"/>
              <w:rPr>
                <w:sz w:val="20"/>
                <w:szCs w:val="20"/>
                <w:color w:val="auto"/>
              </w:rPr>
            </w:pPr>
            <w:r>
              <w:rPr>
                <w:rFonts w:ascii="Arial" w:cs="Arial" w:eastAsia="Arial" w:hAnsi="Arial"/>
                <w:sz w:val="18"/>
                <w:szCs w:val="18"/>
                <w:color w:val="auto"/>
              </w:rPr>
              <w:t>8.0</w:t>
            </w:r>
          </w:p>
        </w:tc>
        <w:tc>
          <w:tcPr>
            <w:tcW w:w="0" w:type="dxa"/>
            <w:vAlign w:val="bottom"/>
          </w:tcPr>
          <w:p>
            <w:pPr>
              <w:spacing w:after="0"/>
              <w:rPr>
                <w:sz w:val="1"/>
                <w:szCs w:val="1"/>
                <w:color w:val="auto"/>
              </w:rPr>
            </w:pPr>
          </w:p>
        </w:tc>
      </w:tr>
      <w:tr>
        <w:trPr>
          <w:trHeight w:val="203"/>
        </w:trPr>
        <w:tc>
          <w:tcPr>
            <w:tcW w:w="6300" w:type="dxa"/>
            <w:vAlign w:val="bottom"/>
            <w:tcBorders>
              <w:bottom w:val="single" w:sz="8" w:color="auto"/>
            </w:tcBorders>
          </w:tcPr>
          <w:p>
            <w:pPr>
              <w:ind w:left="140"/>
              <w:spacing w:after="0" w:line="202" w:lineRule="exact"/>
              <w:rPr>
                <w:sz w:val="20"/>
                <w:szCs w:val="20"/>
                <w:color w:val="auto"/>
              </w:rPr>
            </w:pPr>
            <w:r>
              <w:rPr>
                <w:rFonts w:ascii="Arial" w:cs="Arial" w:eastAsia="Arial" w:hAnsi="Arial"/>
                <w:sz w:val="18"/>
                <w:szCs w:val="18"/>
                <w:color w:val="auto"/>
              </w:rPr>
              <w:t>Integrated market</w:t>
            </w:r>
          </w:p>
        </w:tc>
        <w:tc>
          <w:tcPr>
            <w:tcW w:w="1440" w:type="dxa"/>
            <w:vAlign w:val="bottom"/>
            <w:tcBorders>
              <w:bottom w:val="single" w:sz="8" w:color="auto"/>
            </w:tcBorders>
          </w:tcPr>
          <w:p>
            <w:pPr>
              <w:spacing w:after="0"/>
              <w:rPr>
                <w:sz w:val="17"/>
                <w:szCs w:val="17"/>
                <w:color w:val="auto"/>
              </w:rPr>
            </w:pPr>
          </w:p>
        </w:tc>
        <w:tc>
          <w:tcPr>
            <w:tcW w:w="340" w:type="dxa"/>
            <w:vAlign w:val="bottom"/>
            <w:tcBorders>
              <w:bottom w:val="single" w:sz="8" w:color="auto"/>
            </w:tcBorders>
          </w:tcPr>
          <w:p>
            <w:pPr>
              <w:spacing w:after="0"/>
              <w:rPr>
                <w:sz w:val="17"/>
                <w:szCs w:val="17"/>
                <w:color w:val="auto"/>
              </w:rPr>
            </w:pPr>
          </w:p>
        </w:tc>
        <w:tc>
          <w:tcPr>
            <w:tcW w:w="1360" w:type="dxa"/>
            <w:vAlign w:val="bottom"/>
            <w:tcBorders>
              <w:bottom w:val="single" w:sz="8" w:color="auto"/>
            </w:tcBorders>
          </w:tcPr>
          <w:p>
            <w:pPr>
              <w:jc w:val="right"/>
              <w:ind w:right="50"/>
              <w:spacing w:after="0" w:line="202" w:lineRule="exact"/>
              <w:rPr>
                <w:sz w:val="20"/>
                <w:szCs w:val="20"/>
                <w:color w:val="auto"/>
              </w:rPr>
            </w:pPr>
            <w:r>
              <w:rPr>
                <w:rFonts w:ascii="Arial" w:cs="Arial" w:eastAsia="Arial" w:hAnsi="Arial"/>
                <w:sz w:val="18"/>
                <w:szCs w:val="18"/>
                <w:b w:val="1"/>
                <w:bCs w:val="1"/>
                <w:color w:val="auto"/>
              </w:rPr>
              <w:t>0.3</w:t>
            </w:r>
          </w:p>
        </w:tc>
        <w:tc>
          <w:tcPr>
            <w:tcW w:w="560" w:type="dxa"/>
            <w:vAlign w:val="bottom"/>
            <w:tcBorders>
              <w:bottom w:val="single" w:sz="8" w:color="auto"/>
            </w:tcBorders>
          </w:tcPr>
          <w:p>
            <w:pPr>
              <w:spacing w:after="0"/>
              <w:rPr>
                <w:sz w:val="17"/>
                <w:szCs w:val="17"/>
                <w:color w:val="auto"/>
              </w:rPr>
            </w:pPr>
          </w:p>
        </w:tc>
        <w:tc>
          <w:tcPr>
            <w:tcW w:w="1240" w:type="dxa"/>
            <w:vAlign w:val="bottom"/>
            <w:tcBorders>
              <w:bottom w:val="single" w:sz="8" w:color="auto"/>
            </w:tcBorders>
          </w:tcPr>
          <w:p>
            <w:pPr>
              <w:jc w:val="right"/>
              <w:ind w:right="30"/>
              <w:spacing w:after="0" w:line="202" w:lineRule="exact"/>
              <w:rPr>
                <w:sz w:val="20"/>
                <w:szCs w:val="20"/>
                <w:color w:val="auto"/>
              </w:rPr>
            </w:pPr>
            <w:r>
              <w:rPr>
                <w:rFonts w:ascii="Arial" w:cs="Arial" w:eastAsia="Arial" w:hAnsi="Arial"/>
                <w:sz w:val="18"/>
                <w:szCs w:val="18"/>
                <w:color w:val="auto"/>
              </w:rPr>
              <w:t>0.2</w:t>
            </w:r>
          </w:p>
        </w:tc>
        <w:tc>
          <w:tcPr>
            <w:tcW w:w="0" w:type="dxa"/>
            <w:vAlign w:val="bottom"/>
          </w:tcPr>
          <w:p>
            <w:pPr>
              <w:spacing w:after="0"/>
              <w:rPr>
                <w:sz w:val="1"/>
                <w:szCs w:val="1"/>
                <w:color w:val="auto"/>
              </w:rPr>
            </w:pPr>
          </w:p>
        </w:tc>
      </w:tr>
      <w:tr>
        <w:trPr>
          <w:trHeight w:val="236"/>
        </w:trPr>
        <w:tc>
          <w:tcPr>
            <w:tcW w:w="6300" w:type="dxa"/>
            <w:vAlign w:val="bottom"/>
            <w:tcBorders>
              <w:bottom w:val="single" w:sz="8" w:color="auto"/>
            </w:tcBorders>
            <w:shd w:val="clear" w:color="auto" w:fill="CFF0FC"/>
          </w:tcPr>
          <w:p>
            <w:pPr>
              <w:ind w:left="280"/>
              <w:spacing w:after="0" w:line="196" w:lineRule="exact"/>
              <w:rPr>
                <w:sz w:val="20"/>
                <w:szCs w:val="20"/>
                <w:color w:val="auto"/>
              </w:rPr>
            </w:pPr>
            <w:r>
              <w:rPr>
                <w:rFonts w:ascii="Arial" w:cs="Arial" w:eastAsia="Arial" w:hAnsi="Arial"/>
                <w:sz w:val="18"/>
                <w:szCs w:val="18"/>
                <w:color w:val="auto"/>
              </w:rPr>
              <w:t>Total sales</w:t>
            </w:r>
          </w:p>
        </w:tc>
        <w:tc>
          <w:tcPr>
            <w:tcW w:w="1440" w:type="dxa"/>
            <w:vAlign w:val="bottom"/>
            <w:tcBorders>
              <w:bottom w:val="single" w:sz="8" w:color="auto"/>
            </w:tcBorders>
            <w:shd w:val="clear" w:color="auto" w:fill="CFF0FC"/>
          </w:tcPr>
          <w:p>
            <w:pPr>
              <w:spacing w:after="0"/>
              <w:rPr>
                <w:sz w:val="20"/>
                <w:szCs w:val="20"/>
                <w:color w:val="auto"/>
              </w:rPr>
            </w:pPr>
          </w:p>
        </w:tc>
        <w:tc>
          <w:tcPr>
            <w:tcW w:w="340" w:type="dxa"/>
            <w:vAlign w:val="bottom"/>
            <w:tcBorders>
              <w:bottom w:val="single" w:sz="8" w:color="auto"/>
            </w:tcBorders>
            <w:shd w:val="clear" w:color="auto" w:fill="CFF0FC"/>
          </w:tcPr>
          <w:p>
            <w:pPr>
              <w:spacing w:after="0"/>
              <w:rPr>
                <w:sz w:val="20"/>
                <w:szCs w:val="20"/>
                <w:color w:val="auto"/>
              </w:rPr>
            </w:pPr>
          </w:p>
        </w:tc>
        <w:tc>
          <w:tcPr>
            <w:tcW w:w="1360" w:type="dxa"/>
            <w:vAlign w:val="bottom"/>
            <w:tcBorders>
              <w:bottom w:val="single" w:sz="8" w:color="auto"/>
            </w:tcBorders>
            <w:shd w:val="clear" w:color="auto" w:fill="CFF0FC"/>
          </w:tcPr>
          <w:p>
            <w:pPr>
              <w:jc w:val="right"/>
              <w:ind w:right="50"/>
              <w:spacing w:after="0" w:line="196" w:lineRule="exact"/>
              <w:rPr>
                <w:sz w:val="20"/>
                <w:szCs w:val="20"/>
                <w:color w:val="auto"/>
              </w:rPr>
            </w:pPr>
            <w:r>
              <w:rPr>
                <w:rFonts w:ascii="Arial" w:cs="Arial" w:eastAsia="Arial" w:hAnsi="Arial"/>
                <w:sz w:val="18"/>
                <w:szCs w:val="18"/>
                <w:b w:val="1"/>
                <w:bCs w:val="1"/>
                <w:color w:val="auto"/>
              </w:rPr>
              <w:t>8.0</w:t>
            </w:r>
          </w:p>
        </w:tc>
        <w:tc>
          <w:tcPr>
            <w:tcW w:w="560" w:type="dxa"/>
            <w:vAlign w:val="bottom"/>
            <w:tcBorders>
              <w:bottom w:val="single" w:sz="8" w:color="auto"/>
            </w:tcBorders>
            <w:shd w:val="clear" w:color="auto" w:fill="CFF0FC"/>
          </w:tcPr>
          <w:p>
            <w:pPr>
              <w:spacing w:after="0"/>
              <w:rPr>
                <w:sz w:val="20"/>
                <w:szCs w:val="20"/>
                <w:color w:val="auto"/>
              </w:rPr>
            </w:pPr>
          </w:p>
        </w:tc>
        <w:tc>
          <w:tcPr>
            <w:tcW w:w="1240" w:type="dxa"/>
            <w:vAlign w:val="bottom"/>
            <w:tcBorders>
              <w:bottom w:val="single" w:sz="8" w:color="auto"/>
            </w:tcBorders>
            <w:shd w:val="clear" w:color="auto" w:fill="CFF0FC"/>
          </w:tcPr>
          <w:p>
            <w:pPr>
              <w:jc w:val="right"/>
              <w:ind w:right="30"/>
              <w:spacing w:after="0" w:line="196" w:lineRule="exact"/>
              <w:rPr>
                <w:sz w:val="20"/>
                <w:szCs w:val="20"/>
                <w:color w:val="auto"/>
              </w:rPr>
            </w:pPr>
            <w:r>
              <w:rPr>
                <w:rFonts w:ascii="Arial" w:cs="Arial" w:eastAsia="Arial" w:hAnsi="Arial"/>
                <w:sz w:val="18"/>
                <w:szCs w:val="18"/>
                <w:color w:val="auto"/>
              </w:rPr>
              <w:t>8.2</w:t>
            </w:r>
          </w:p>
        </w:tc>
        <w:tc>
          <w:tcPr>
            <w:tcW w:w="0" w:type="dxa"/>
            <w:vAlign w:val="bottom"/>
          </w:tcPr>
          <w:p>
            <w:pPr>
              <w:spacing w:after="0"/>
              <w:rPr>
                <w:sz w:val="1"/>
                <w:szCs w:val="1"/>
                <w:color w:val="auto"/>
              </w:rPr>
            </w:pPr>
          </w:p>
        </w:tc>
      </w:tr>
      <w:tr>
        <w:trPr>
          <w:trHeight w:val="183"/>
        </w:trPr>
        <w:tc>
          <w:tcPr>
            <w:tcW w:w="6300" w:type="dxa"/>
            <w:vAlign w:val="bottom"/>
            <w:tcBorders>
              <w:bottom w:val="single" w:sz="8" w:color="auto"/>
            </w:tcBorders>
          </w:tcPr>
          <w:p>
            <w:pPr>
              <w:spacing w:after="0" w:line="183" w:lineRule="exact"/>
              <w:rPr>
                <w:sz w:val="20"/>
                <w:szCs w:val="20"/>
                <w:color w:val="auto"/>
              </w:rPr>
            </w:pPr>
            <w:r>
              <w:rPr>
                <w:rFonts w:ascii="Arial" w:cs="Arial" w:eastAsia="Arial" w:hAnsi="Arial"/>
                <w:sz w:val="18"/>
                <w:szCs w:val="18"/>
                <w:color w:val="auto"/>
              </w:rPr>
              <w:t>Number of customers</w:t>
            </w:r>
          </w:p>
        </w:tc>
        <w:tc>
          <w:tcPr>
            <w:tcW w:w="1440" w:type="dxa"/>
            <w:vAlign w:val="bottom"/>
            <w:tcBorders>
              <w:bottom w:val="single" w:sz="8" w:color="auto"/>
            </w:tcBorders>
          </w:tcPr>
          <w:p>
            <w:pPr>
              <w:spacing w:after="0"/>
              <w:rPr>
                <w:sz w:val="15"/>
                <w:szCs w:val="15"/>
                <w:color w:val="auto"/>
              </w:rPr>
            </w:pPr>
          </w:p>
        </w:tc>
        <w:tc>
          <w:tcPr>
            <w:tcW w:w="340" w:type="dxa"/>
            <w:vAlign w:val="bottom"/>
            <w:tcBorders>
              <w:bottom w:val="single" w:sz="8" w:color="auto"/>
            </w:tcBorders>
          </w:tcPr>
          <w:p>
            <w:pPr>
              <w:spacing w:after="0"/>
              <w:rPr>
                <w:sz w:val="15"/>
                <w:szCs w:val="15"/>
                <w:color w:val="auto"/>
              </w:rPr>
            </w:pPr>
          </w:p>
        </w:tc>
        <w:tc>
          <w:tcPr>
            <w:tcW w:w="1360" w:type="dxa"/>
            <w:vAlign w:val="bottom"/>
            <w:tcBorders>
              <w:bottom w:val="single" w:sz="8" w:color="auto"/>
            </w:tcBorders>
          </w:tcPr>
          <w:p>
            <w:pPr>
              <w:jc w:val="right"/>
              <w:ind w:right="50"/>
              <w:spacing w:after="0" w:line="183" w:lineRule="exact"/>
              <w:rPr>
                <w:sz w:val="20"/>
                <w:szCs w:val="20"/>
                <w:color w:val="auto"/>
              </w:rPr>
            </w:pPr>
            <w:r>
              <w:rPr>
                <w:rFonts w:ascii="Arial" w:cs="Arial" w:eastAsia="Arial" w:hAnsi="Arial"/>
                <w:sz w:val="18"/>
                <w:szCs w:val="18"/>
                <w:b w:val="1"/>
                <w:bCs w:val="1"/>
                <w:color w:val="auto"/>
              </w:rPr>
              <w:t>915,232</w:t>
            </w:r>
          </w:p>
        </w:tc>
        <w:tc>
          <w:tcPr>
            <w:tcW w:w="560" w:type="dxa"/>
            <w:vAlign w:val="bottom"/>
            <w:tcBorders>
              <w:bottom w:val="single" w:sz="8" w:color="auto"/>
            </w:tcBorders>
          </w:tcPr>
          <w:p>
            <w:pPr>
              <w:spacing w:after="0"/>
              <w:rPr>
                <w:sz w:val="15"/>
                <w:szCs w:val="15"/>
                <w:color w:val="auto"/>
              </w:rPr>
            </w:pPr>
          </w:p>
        </w:tc>
        <w:tc>
          <w:tcPr>
            <w:tcW w:w="1240" w:type="dxa"/>
            <w:vAlign w:val="bottom"/>
            <w:tcBorders>
              <w:bottom w:val="single" w:sz="8" w:color="auto"/>
            </w:tcBorders>
          </w:tcPr>
          <w:p>
            <w:pPr>
              <w:jc w:val="right"/>
              <w:ind w:right="30"/>
              <w:spacing w:after="0" w:line="183" w:lineRule="exact"/>
              <w:rPr>
                <w:sz w:val="20"/>
                <w:szCs w:val="20"/>
                <w:color w:val="auto"/>
              </w:rPr>
            </w:pPr>
            <w:r>
              <w:rPr>
                <w:rFonts w:ascii="Arial" w:cs="Arial" w:eastAsia="Arial" w:hAnsi="Arial"/>
                <w:sz w:val="18"/>
                <w:szCs w:val="18"/>
                <w:color w:val="auto"/>
              </w:rPr>
              <w:t>908,851</w:t>
            </w:r>
          </w:p>
        </w:tc>
        <w:tc>
          <w:tcPr>
            <w:tcW w:w="0" w:type="dxa"/>
            <w:vAlign w:val="bottom"/>
          </w:tcPr>
          <w:p>
            <w:pPr>
              <w:spacing w:after="0"/>
              <w:rPr>
                <w:sz w:val="1"/>
                <w:szCs w:val="1"/>
                <w:color w:val="auto"/>
              </w:rPr>
            </w:pPr>
          </w:p>
        </w:tc>
      </w:tr>
      <w:tr>
        <w:trPr>
          <w:trHeight w:val="196"/>
        </w:trPr>
        <w:tc>
          <w:tcPr>
            <w:tcW w:w="6300" w:type="dxa"/>
            <w:vAlign w:val="bottom"/>
            <w:shd w:val="clear" w:color="auto" w:fill="CFF0FC"/>
          </w:tcPr>
          <w:p>
            <w:pPr>
              <w:spacing w:after="0" w:line="196" w:lineRule="exact"/>
              <w:rPr>
                <w:sz w:val="20"/>
                <w:szCs w:val="20"/>
                <w:color w:val="auto"/>
              </w:rPr>
            </w:pPr>
            <w:r>
              <w:rPr>
                <w:rFonts w:ascii="Arial" w:cs="Arial" w:eastAsia="Arial" w:hAnsi="Arial"/>
                <w:sz w:val="18"/>
                <w:szCs w:val="18"/>
                <w:color w:val="auto"/>
              </w:rPr>
              <w:t xml:space="preserve">Weighted-average cost of energy per kilowatt-hour </w:t>
            </w:r>
            <w:r>
              <w:rPr>
                <w:rFonts w:ascii="Arial" w:cs="Arial" w:eastAsia="Arial" w:hAnsi="Arial"/>
                <w:sz w:val="18"/>
                <w:szCs w:val="18"/>
                <w:i w:val="1"/>
                <w:iCs w:val="1"/>
                <w:color w:val="auto"/>
              </w:rPr>
              <w:t>(In cents)</w:t>
            </w:r>
          </w:p>
        </w:tc>
        <w:tc>
          <w:tcPr>
            <w:tcW w:w="1440" w:type="dxa"/>
            <w:vAlign w:val="bottom"/>
            <w:shd w:val="clear" w:color="auto" w:fill="CFF0FC"/>
          </w:tcPr>
          <w:p>
            <w:pPr>
              <w:spacing w:after="0"/>
              <w:rPr>
                <w:sz w:val="17"/>
                <w:szCs w:val="17"/>
                <w:color w:val="auto"/>
              </w:rPr>
            </w:pPr>
          </w:p>
        </w:tc>
        <w:tc>
          <w:tcPr>
            <w:tcW w:w="340" w:type="dxa"/>
            <w:vAlign w:val="bottom"/>
            <w:shd w:val="clear" w:color="auto" w:fill="CFF0FC"/>
          </w:tcPr>
          <w:p>
            <w:pPr>
              <w:spacing w:after="0"/>
              <w:rPr>
                <w:sz w:val="17"/>
                <w:szCs w:val="17"/>
                <w:color w:val="auto"/>
              </w:rPr>
            </w:pPr>
          </w:p>
        </w:tc>
        <w:tc>
          <w:tcPr>
            <w:tcW w:w="1360" w:type="dxa"/>
            <w:vAlign w:val="bottom"/>
            <w:shd w:val="clear" w:color="auto" w:fill="CFF0FC"/>
          </w:tcPr>
          <w:p>
            <w:pPr>
              <w:spacing w:after="0"/>
              <w:rPr>
                <w:sz w:val="17"/>
                <w:szCs w:val="17"/>
                <w:color w:val="auto"/>
              </w:rPr>
            </w:pPr>
          </w:p>
        </w:tc>
        <w:tc>
          <w:tcPr>
            <w:tcW w:w="560" w:type="dxa"/>
            <w:vAlign w:val="bottom"/>
            <w:shd w:val="clear" w:color="auto" w:fill="CFF0FC"/>
          </w:tcPr>
          <w:p>
            <w:pPr>
              <w:spacing w:after="0"/>
              <w:rPr>
                <w:sz w:val="17"/>
                <w:szCs w:val="17"/>
                <w:color w:val="auto"/>
              </w:rPr>
            </w:pPr>
          </w:p>
        </w:tc>
        <w:tc>
          <w:tcPr>
            <w:tcW w:w="1240" w:type="dxa"/>
            <w:vAlign w:val="bottom"/>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6300" w:type="dxa"/>
            <w:vAlign w:val="bottom"/>
          </w:tcPr>
          <w:p>
            <w:pPr>
              <w:ind w:left="140"/>
              <w:spacing w:after="0" w:line="202" w:lineRule="exact"/>
              <w:rPr>
                <w:sz w:val="20"/>
                <w:szCs w:val="20"/>
                <w:color w:val="auto"/>
              </w:rPr>
            </w:pPr>
            <w:r>
              <w:rPr>
                <w:rFonts w:ascii="Arial" w:cs="Arial" w:eastAsia="Arial" w:hAnsi="Arial"/>
                <w:sz w:val="18"/>
                <w:szCs w:val="18"/>
                <w:color w:val="auto"/>
              </w:rPr>
              <w:t>Natural gas</w:t>
            </w:r>
          </w:p>
        </w:tc>
        <w:tc>
          <w:tcPr>
            <w:tcW w:w="144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360" w:type="dxa"/>
            <w:vAlign w:val="bottom"/>
          </w:tcPr>
          <w:p>
            <w:pPr>
              <w:jc w:val="right"/>
              <w:ind w:right="50"/>
              <w:spacing w:after="0" w:line="202" w:lineRule="exact"/>
              <w:rPr>
                <w:sz w:val="20"/>
                <w:szCs w:val="20"/>
                <w:color w:val="auto"/>
              </w:rPr>
            </w:pPr>
            <w:r>
              <w:rPr>
                <w:rFonts w:ascii="Arial" w:cs="Arial" w:eastAsia="Arial" w:hAnsi="Arial"/>
                <w:sz w:val="18"/>
                <w:szCs w:val="18"/>
                <w:b w:val="1"/>
                <w:bCs w:val="1"/>
                <w:color w:val="auto"/>
              </w:rPr>
              <w:t>7.454</w:t>
            </w:r>
          </w:p>
        </w:tc>
        <w:tc>
          <w:tcPr>
            <w:tcW w:w="560" w:type="dxa"/>
            <w:vAlign w:val="bottom"/>
          </w:tcPr>
          <w:p>
            <w:pPr>
              <w:spacing w:after="0"/>
              <w:rPr>
                <w:sz w:val="17"/>
                <w:szCs w:val="17"/>
                <w:color w:val="auto"/>
              </w:rPr>
            </w:pPr>
          </w:p>
        </w:tc>
        <w:tc>
          <w:tcPr>
            <w:tcW w:w="1240" w:type="dxa"/>
            <w:vAlign w:val="bottom"/>
          </w:tcPr>
          <w:p>
            <w:pPr>
              <w:jc w:val="right"/>
              <w:ind w:right="30"/>
              <w:spacing w:after="0" w:line="202" w:lineRule="exact"/>
              <w:rPr>
                <w:sz w:val="20"/>
                <w:szCs w:val="20"/>
                <w:color w:val="auto"/>
              </w:rPr>
            </w:pPr>
            <w:r>
              <w:rPr>
                <w:rFonts w:ascii="Arial" w:cs="Arial" w:eastAsia="Arial" w:hAnsi="Arial"/>
                <w:sz w:val="18"/>
                <w:szCs w:val="18"/>
                <w:color w:val="auto"/>
              </w:rPr>
              <w:t>5.345</w:t>
            </w:r>
          </w:p>
        </w:tc>
        <w:tc>
          <w:tcPr>
            <w:tcW w:w="0" w:type="dxa"/>
            <w:vAlign w:val="bottom"/>
          </w:tcPr>
          <w:p>
            <w:pPr>
              <w:spacing w:after="0"/>
              <w:rPr>
                <w:sz w:val="1"/>
                <w:szCs w:val="1"/>
                <w:color w:val="auto"/>
              </w:rPr>
            </w:pPr>
          </w:p>
        </w:tc>
      </w:tr>
      <w:tr>
        <w:trPr>
          <w:trHeight w:val="203"/>
        </w:trPr>
        <w:tc>
          <w:tcPr>
            <w:tcW w:w="6300" w:type="dxa"/>
            <w:vAlign w:val="bottom"/>
            <w:shd w:val="clear" w:color="auto" w:fill="CFF0FC"/>
          </w:tcPr>
          <w:p>
            <w:pPr>
              <w:ind w:left="140"/>
              <w:spacing w:after="0" w:line="202" w:lineRule="exact"/>
              <w:rPr>
                <w:sz w:val="20"/>
                <w:szCs w:val="20"/>
                <w:color w:val="auto"/>
              </w:rPr>
            </w:pPr>
            <w:r>
              <w:rPr>
                <w:rFonts w:ascii="Arial" w:cs="Arial" w:eastAsia="Arial" w:hAnsi="Arial"/>
                <w:sz w:val="18"/>
                <w:szCs w:val="18"/>
                <w:color w:val="auto"/>
              </w:rPr>
              <w:t>Coal</w:t>
            </w:r>
          </w:p>
        </w:tc>
        <w:tc>
          <w:tcPr>
            <w:tcW w:w="1440" w:type="dxa"/>
            <w:vAlign w:val="bottom"/>
            <w:shd w:val="clear" w:color="auto" w:fill="CFF0FC"/>
          </w:tcPr>
          <w:p>
            <w:pPr>
              <w:spacing w:after="0"/>
              <w:rPr>
                <w:sz w:val="17"/>
                <w:szCs w:val="17"/>
                <w:color w:val="auto"/>
              </w:rPr>
            </w:pPr>
          </w:p>
        </w:tc>
        <w:tc>
          <w:tcPr>
            <w:tcW w:w="340" w:type="dxa"/>
            <w:vAlign w:val="bottom"/>
            <w:shd w:val="clear" w:color="auto" w:fill="CFF0FC"/>
          </w:tcPr>
          <w:p>
            <w:pPr>
              <w:spacing w:after="0"/>
              <w:rPr>
                <w:sz w:val="17"/>
                <w:szCs w:val="17"/>
                <w:color w:val="auto"/>
              </w:rPr>
            </w:pPr>
          </w:p>
        </w:tc>
        <w:tc>
          <w:tcPr>
            <w:tcW w:w="1360" w:type="dxa"/>
            <w:vAlign w:val="bottom"/>
            <w:shd w:val="clear" w:color="auto" w:fill="CFF0FC"/>
          </w:tcPr>
          <w:p>
            <w:pPr>
              <w:jc w:val="right"/>
              <w:ind w:right="50"/>
              <w:spacing w:after="0" w:line="202" w:lineRule="exact"/>
              <w:rPr>
                <w:sz w:val="20"/>
                <w:szCs w:val="20"/>
                <w:color w:val="auto"/>
              </w:rPr>
            </w:pPr>
            <w:r>
              <w:rPr>
                <w:rFonts w:ascii="Arial" w:cs="Arial" w:eastAsia="Arial" w:hAnsi="Arial"/>
                <w:sz w:val="18"/>
                <w:szCs w:val="18"/>
                <w:b w:val="1"/>
                <w:bCs w:val="1"/>
                <w:color w:val="auto"/>
              </w:rPr>
              <w:t>2.576</w:t>
            </w:r>
          </w:p>
        </w:tc>
        <w:tc>
          <w:tcPr>
            <w:tcW w:w="560" w:type="dxa"/>
            <w:vAlign w:val="bottom"/>
            <w:shd w:val="clear" w:color="auto" w:fill="CFF0FC"/>
          </w:tcPr>
          <w:p>
            <w:pPr>
              <w:spacing w:after="0"/>
              <w:rPr>
                <w:sz w:val="17"/>
                <w:szCs w:val="17"/>
                <w:color w:val="auto"/>
              </w:rPr>
            </w:pPr>
          </w:p>
        </w:tc>
        <w:tc>
          <w:tcPr>
            <w:tcW w:w="1240" w:type="dxa"/>
            <w:vAlign w:val="bottom"/>
            <w:shd w:val="clear" w:color="auto" w:fill="CFF0FC"/>
          </w:tcPr>
          <w:p>
            <w:pPr>
              <w:jc w:val="right"/>
              <w:ind w:right="30"/>
              <w:spacing w:after="0" w:line="202" w:lineRule="exact"/>
              <w:rPr>
                <w:sz w:val="20"/>
                <w:szCs w:val="20"/>
                <w:color w:val="auto"/>
              </w:rPr>
            </w:pPr>
            <w:r>
              <w:rPr>
                <w:rFonts w:ascii="Arial" w:cs="Arial" w:eastAsia="Arial" w:hAnsi="Arial"/>
                <w:sz w:val="18"/>
                <w:szCs w:val="18"/>
                <w:color w:val="auto"/>
              </w:rPr>
              <w:t>2.745</w:t>
            </w:r>
          </w:p>
        </w:tc>
        <w:tc>
          <w:tcPr>
            <w:tcW w:w="0" w:type="dxa"/>
            <w:vAlign w:val="bottom"/>
          </w:tcPr>
          <w:p>
            <w:pPr>
              <w:spacing w:after="0"/>
              <w:rPr>
                <w:sz w:val="1"/>
                <w:szCs w:val="1"/>
                <w:color w:val="auto"/>
              </w:rPr>
            </w:pPr>
          </w:p>
        </w:tc>
      </w:tr>
      <w:tr>
        <w:trPr>
          <w:trHeight w:val="203"/>
        </w:trPr>
        <w:tc>
          <w:tcPr>
            <w:tcW w:w="6300" w:type="dxa"/>
            <w:vAlign w:val="bottom"/>
          </w:tcPr>
          <w:p>
            <w:pPr>
              <w:ind w:left="140"/>
              <w:spacing w:after="0" w:line="202" w:lineRule="exact"/>
              <w:rPr>
                <w:sz w:val="20"/>
                <w:szCs w:val="20"/>
                <w:color w:val="auto"/>
              </w:rPr>
            </w:pPr>
            <w:r>
              <w:rPr>
                <w:rFonts w:ascii="Arial" w:cs="Arial" w:eastAsia="Arial" w:hAnsi="Arial"/>
                <w:sz w:val="18"/>
                <w:szCs w:val="18"/>
                <w:color w:val="auto"/>
              </w:rPr>
              <w:t>Total fuel</w:t>
            </w:r>
          </w:p>
        </w:tc>
        <w:tc>
          <w:tcPr>
            <w:tcW w:w="144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360" w:type="dxa"/>
            <w:vAlign w:val="bottom"/>
          </w:tcPr>
          <w:p>
            <w:pPr>
              <w:jc w:val="right"/>
              <w:ind w:right="50"/>
              <w:spacing w:after="0" w:line="202" w:lineRule="exact"/>
              <w:rPr>
                <w:sz w:val="20"/>
                <w:szCs w:val="20"/>
                <w:color w:val="auto"/>
              </w:rPr>
            </w:pPr>
            <w:r>
              <w:rPr>
                <w:rFonts w:ascii="Arial" w:cs="Arial" w:eastAsia="Arial" w:hAnsi="Arial"/>
                <w:sz w:val="18"/>
                <w:szCs w:val="18"/>
                <w:b w:val="1"/>
                <w:bCs w:val="1"/>
                <w:color w:val="auto"/>
              </w:rPr>
              <w:t>5.577</w:t>
            </w:r>
          </w:p>
        </w:tc>
        <w:tc>
          <w:tcPr>
            <w:tcW w:w="560" w:type="dxa"/>
            <w:vAlign w:val="bottom"/>
          </w:tcPr>
          <w:p>
            <w:pPr>
              <w:spacing w:after="0"/>
              <w:rPr>
                <w:sz w:val="17"/>
                <w:szCs w:val="17"/>
                <w:color w:val="auto"/>
              </w:rPr>
            </w:pPr>
          </w:p>
        </w:tc>
        <w:tc>
          <w:tcPr>
            <w:tcW w:w="1240" w:type="dxa"/>
            <w:vAlign w:val="bottom"/>
          </w:tcPr>
          <w:p>
            <w:pPr>
              <w:jc w:val="right"/>
              <w:ind w:right="30"/>
              <w:spacing w:after="0" w:line="202" w:lineRule="exact"/>
              <w:rPr>
                <w:sz w:val="20"/>
                <w:szCs w:val="20"/>
                <w:color w:val="auto"/>
              </w:rPr>
            </w:pPr>
            <w:r>
              <w:rPr>
                <w:rFonts w:ascii="Arial" w:cs="Arial" w:eastAsia="Arial" w:hAnsi="Arial"/>
                <w:sz w:val="18"/>
                <w:szCs w:val="18"/>
                <w:color w:val="auto"/>
              </w:rPr>
              <w:t>3.905</w:t>
            </w:r>
          </w:p>
        </w:tc>
        <w:tc>
          <w:tcPr>
            <w:tcW w:w="0" w:type="dxa"/>
            <w:vAlign w:val="bottom"/>
          </w:tcPr>
          <w:p>
            <w:pPr>
              <w:spacing w:after="0"/>
              <w:rPr>
                <w:sz w:val="1"/>
                <w:szCs w:val="1"/>
                <w:color w:val="auto"/>
              </w:rPr>
            </w:pPr>
          </w:p>
        </w:tc>
      </w:tr>
      <w:tr>
        <w:trPr>
          <w:trHeight w:val="203"/>
        </w:trPr>
        <w:tc>
          <w:tcPr>
            <w:tcW w:w="6300" w:type="dxa"/>
            <w:vAlign w:val="bottom"/>
            <w:tcBorders>
              <w:bottom w:val="single" w:sz="8" w:color="auto"/>
            </w:tcBorders>
            <w:shd w:val="clear" w:color="auto" w:fill="CFF0FC"/>
          </w:tcPr>
          <w:p>
            <w:pPr>
              <w:ind w:left="140"/>
              <w:spacing w:after="0" w:line="202" w:lineRule="exact"/>
              <w:rPr>
                <w:sz w:val="20"/>
                <w:szCs w:val="20"/>
                <w:color w:val="auto"/>
              </w:rPr>
            </w:pPr>
            <w:r>
              <w:rPr>
                <w:rFonts w:ascii="Arial" w:cs="Arial" w:eastAsia="Arial" w:hAnsi="Arial"/>
                <w:sz w:val="18"/>
                <w:szCs w:val="18"/>
                <w:color w:val="auto"/>
              </w:rPr>
              <w:t>Total fuel and purchased power</w:t>
            </w:r>
          </w:p>
        </w:tc>
        <w:tc>
          <w:tcPr>
            <w:tcW w:w="1440" w:type="dxa"/>
            <w:vAlign w:val="bottom"/>
            <w:tcBorders>
              <w:bottom w:val="single" w:sz="8" w:color="auto"/>
            </w:tcBorders>
            <w:shd w:val="clear" w:color="auto" w:fill="CFF0FC"/>
          </w:tcPr>
          <w:p>
            <w:pPr>
              <w:spacing w:after="0"/>
              <w:rPr>
                <w:sz w:val="17"/>
                <w:szCs w:val="17"/>
                <w:color w:val="auto"/>
              </w:rPr>
            </w:pPr>
          </w:p>
        </w:tc>
        <w:tc>
          <w:tcPr>
            <w:tcW w:w="340" w:type="dxa"/>
            <w:vAlign w:val="bottom"/>
            <w:tcBorders>
              <w:bottom w:val="single" w:sz="8" w:color="auto"/>
            </w:tcBorders>
            <w:shd w:val="clear" w:color="auto" w:fill="CFF0FC"/>
          </w:tcPr>
          <w:p>
            <w:pPr>
              <w:spacing w:after="0"/>
              <w:rPr>
                <w:sz w:val="17"/>
                <w:szCs w:val="17"/>
                <w:color w:val="auto"/>
              </w:rPr>
            </w:pPr>
          </w:p>
        </w:tc>
        <w:tc>
          <w:tcPr>
            <w:tcW w:w="1360" w:type="dxa"/>
            <w:vAlign w:val="bottom"/>
            <w:tcBorders>
              <w:bottom w:val="single" w:sz="8" w:color="auto"/>
            </w:tcBorders>
            <w:shd w:val="clear" w:color="auto" w:fill="CFF0FC"/>
          </w:tcPr>
          <w:p>
            <w:pPr>
              <w:jc w:val="right"/>
              <w:ind w:right="50"/>
              <w:spacing w:after="0" w:line="202" w:lineRule="exact"/>
              <w:rPr>
                <w:sz w:val="20"/>
                <w:szCs w:val="20"/>
                <w:color w:val="auto"/>
              </w:rPr>
            </w:pPr>
            <w:r>
              <w:rPr>
                <w:rFonts w:ascii="Arial" w:cs="Arial" w:eastAsia="Arial" w:hAnsi="Arial"/>
                <w:sz w:val="18"/>
                <w:szCs w:val="18"/>
                <w:b w:val="1"/>
                <w:bCs w:val="1"/>
                <w:color w:val="auto"/>
              </w:rPr>
              <w:t>4.012</w:t>
            </w:r>
          </w:p>
        </w:tc>
        <w:tc>
          <w:tcPr>
            <w:tcW w:w="560" w:type="dxa"/>
            <w:vAlign w:val="bottom"/>
            <w:tcBorders>
              <w:bottom w:val="single" w:sz="8" w:color="auto"/>
            </w:tcBorders>
            <w:shd w:val="clear" w:color="auto" w:fill="CFF0FC"/>
          </w:tcPr>
          <w:p>
            <w:pPr>
              <w:spacing w:after="0"/>
              <w:rPr>
                <w:sz w:val="17"/>
                <w:szCs w:val="17"/>
                <w:color w:val="auto"/>
              </w:rPr>
            </w:pPr>
          </w:p>
        </w:tc>
        <w:tc>
          <w:tcPr>
            <w:tcW w:w="1240" w:type="dxa"/>
            <w:vAlign w:val="bottom"/>
            <w:tcBorders>
              <w:bottom w:val="single" w:sz="8" w:color="auto"/>
            </w:tcBorders>
            <w:shd w:val="clear" w:color="auto" w:fill="CFF0FC"/>
          </w:tcPr>
          <w:p>
            <w:pPr>
              <w:jc w:val="right"/>
              <w:ind w:right="30"/>
              <w:spacing w:after="0" w:line="202" w:lineRule="exact"/>
              <w:rPr>
                <w:sz w:val="20"/>
                <w:szCs w:val="20"/>
                <w:color w:val="auto"/>
              </w:rPr>
            </w:pPr>
            <w:r>
              <w:rPr>
                <w:rFonts w:ascii="Arial" w:cs="Arial" w:eastAsia="Arial" w:hAnsi="Arial"/>
                <w:sz w:val="18"/>
                <w:szCs w:val="18"/>
                <w:color w:val="auto"/>
              </w:rPr>
              <w:t>3.795</w:t>
            </w:r>
          </w:p>
        </w:tc>
        <w:tc>
          <w:tcPr>
            <w:tcW w:w="0" w:type="dxa"/>
            <w:vAlign w:val="bottom"/>
          </w:tcPr>
          <w:p>
            <w:pPr>
              <w:spacing w:after="0"/>
              <w:rPr>
                <w:sz w:val="1"/>
                <w:szCs w:val="1"/>
                <w:color w:val="auto"/>
              </w:rPr>
            </w:pPr>
          </w:p>
        </w:tc>
      </w:tr>
      <w:tr>
        <w:trPr>
          <w:trHeight w:val="196"/>
        </w:trPr>
        <w:tc>
          <w:tcPr>
            <w:tcW w:w="6300" w:type="dxa"/>
            <w:vAlign w:val="bottom"/>
          </w:tcPr>
          <w:p>
            <w:pPr>
              <w:spacing w:after="0" w:line="196" w:lineRule="exact"/>
              <w:rPr>
                <w:sz w:val="20"/>
                <w:szCs w:val="20"/>
                <w:color w:val="auto"/>
              </w:rPr>
            </w:pPr>
            <w:r>
              <w:rPr>
                <w:rFonts w:ascii="Arial" w:cs="Arial" w:eastAsia="Arial" w:hAnsi="Arial"/>
                <w:sz w:val="18"/>
                <w:szCs w:val="18"/>
                <w:color w:val="auto"/>
              </w:rPr>
              <w:t>Degree days (A)</w:t>
            </w:r>
          </w:p>
        </w:tc>
        <w:tc>
          <w:tcPr>
            <w:tcW w:w="144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36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12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6300" w:type="dxa"/>
            <w:vAlign w:val="bottom"/>
            <w:shd w:val="clear" w:color="auto" w:fill="CFF0FC"/>
          </w:tcPr>
          <w:p>
            <w:pPr>
              <w:ind w:left="140"/>
              <w:spacing w:after="0" w:line="202" w:lineRule="exact"/>
              <w:rPr>
                <w:sz w:val="20"/>
                <w:szCs w:val="20"/>
                <w:color w:val="auto"/>
              </w:rPr>
            </w:pPr>
            <w:r>
              <w:rPr>
                <w:rFonts w:ascii="Arial" w:cs="Arial" w:eastAsia="Arial" w:hAnsi="Arial"/>
                <w:sz w:val="18"/>
                <w:szCs w:val="18"/>
                <w:color w:val="auto"/>
              </w:rPr>
              <w:t>Heating - Actual</w:t>
            </w:r>
          </w:p>
        </w:tc>
        <w:tc>
          <w:tcPr>
            <w:tcW w:w="1440" w:type="dxa"/>
            <w:vAlign w:val="bottom"/>
            <w:shd w:val="clear" w:color="auto" w:fill="CFF0FC"/>
          </w:tcPr>
          <w:p>
            <w:pPr>
              <w:spacing w:after="0"/>
              <w:rPr>
                <w:sz w:val="17"/>
                <w:szCs w:val="17"/>
                <w:color w:val="auto"/>
              </w:rPr>
            </w:pPr>
          </w:p>
        </w:tc>
        <w:tc>
          <w:tcPr>
            <w:tcW w:w="340" w:type="dxa"/>
            <w:vAlign w:val="bottom"/>
            <w:shd w:val="clear" w:color="auto" w:fill="CFF0FC"/>
          </w:tcPr>
          <w:p>
            <w:pPr>
              <w:spacing w:after="0"/>
              <w:rPr>
                <w:sz w:val="17"/>
                <w:szCs w:val="17"/>
                <w:color w:val="auto"/>
              </w:rPr>
            </w:pPr>
          </w:p>
        </w:tc>
        <w:tc>
          <w:tcPr>
            <w:tcW w:w="1360" w:type="dxa"/>
            <w:vAlign w:val="bottom"/>
            <w:shd w:val="clear" w:color="auto" w:fill="CFF0FC"/>
          </w:tcPr>
          <w:p>
            <w:pPr>
              <w:jc w:val="right"/>
              <w:ind w:right="50"/>
              <w:spacing w:after="0" w:line="202" w:lineRule="exact"/>
              <w:rPr>
                <w:sz w:val="20"/>
                <w:szCs w:val="20"/>
                <w:color w:val="auto"/>
              </w:rPr>
            </w:pPr>
            <w:r>
              <w:rPr>
                <w:rFonts w:ascii="Arial" w:cs="Arial" w:eastAsia="Arial" w:hAnsi="Arial"/>
                <w:sz w:val="18"/>
                <w:szCs w:val="18"/>
                <w:b w:val="1"/>
                <w:bCs w:val="1"/>
                <w:color w:val="auto"/>
              </w:rPr>
              <w:t>1,383</w:t>
            </w:r>
          </w:p>
        </w:tc>
        <w:tc>
          <w:tcPr>
            <w:tcW w:w="560" w:type="dxa"/>
            <w:vAlign w:val="bottom"/>
            <w:shd w:val="clear" w:color="auto" w:fill="CFF0FC"/>
          </w:tcPr>
          <w:p>
            <w:pPr>
              <w:spacing w:after="0"/>
              <w:rPr>
                <w:sz w:val="17"/>
                <w:szCs w:val="17"/>
                <w:color w:val="auto"/>
              </w:rPr>
            </w:pPr>
          </w:p>
        </w:tc>
        <w:tc>
          <w:tcPr>
            <w:tcW w:w="1240" w:type="dxa"/>
            <w:vAlign w:val="bottom"/>
            <w:shd w:val="clear" w:color="auto" w:fill="CFF0FC"/>
          </w:tcPr>
          <w:p>
            <w:pPr>
              <w:jc w:val="right"/>
              <w:ind w:right="30"/>
              <w:spacing w:after="0" w:line="202" w:lineRule="exact"/>
              <w:rPr>
                <w:sz w:val="20"/>
                <w:szCs w:val="20"/>
                <w:color w:val="auto"/>
              </w:rPr>
            </w:pPr>
            <w:r>
              <w:rPr>
                <w:rFonts w:ascii="Arial" w:cs="Arial" w:eastAsia="Arial" w:hAnsi="Arial"/>
                <w:sz w:val="18"/>
                <w:szCs w:val="18"/>
                <w:color w:val="auto"/>
              </w:rPr>
              <w:t>1,900</w:t>
            </w:r>
          </w:p>
        </w:tc>
        <w:tc>
          <w:tcPr>
            <w:tcW w:w="0" w:type="dxa"/>
            <w:vAlign w:val="bottom"/>
          </w:tcPr>
          <w:p>
            <w:pPr>
              <w:spacing w:after="0"/>
              <w:rPr>
                <w:sz w:val="1"/>
                <w:szCs w:val="1"/>
                <w:color w:val="auto"/>
              </w:rPr>
            </w:pPr>
          </w:p>
        </w:tc>
      </w:tr>
      <w:tr>
        <w:trPr>
          <w:trHeight w:val="203"/>
        </w:trPr>
        <w:tc>
          <w:tcPr>
            <w:tcW w:w="6300" w:type="dxa"/>
            <w:vAlign w:val="bottom"/>
          </w:tcPr>
          <w:p>
            <w:pPr>
              <w:ind w:left="140"/>
              <w:spacing w:after="0" w:line="202" w:lineRule="exact"/>
              <w:rPr>
                <w:sz w:val="20"/>
                <w:szCs w:val="20"/>
                <w:color w:val="auto"/>
              </w:rPr>
            </w:pPr>
            <w:r>
              <w:rPr>
                <w:rFonts w:ascii="Arial" w:cs="Arial" w:eastAsia="Arial" w:hAnsi="Arial"/>
                <w:sz w:val="18"/>
                <w:szCs w:val="18"/>
                <w:color w:val="auto"/>
              </w:rPr>
              <w:t>Heating - Normal</w:t>
            </w:r>
          </w:p>
        </w:tc>
        <w:tc>
          <w:tcPr>
            <w:tcW w:w="144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360" w:type="dxa"/>
            <w:vAlign w:val="bottom"/>
          </w:tcPr>
          <w:p>
            <w:pPr>
              <w:jc w:val="right"/>
              <w:ind w:right="50"/>
              <w:spacing w:after="0" w:line="202" w:lineRule="exact"/>
              <w:rPr>
                <w:sz w:val="20"/>
                <w:szCs w:val="20"/>
                <w:color w:val="auto"/>
              </w:rPr>
            </w:pPr>
            <w:r>
              <w:rPr>
                <w:rFonts w:ascii="Arial" w:cs="Arial" w:eastAsia="Arial" w:hAnsi="Arial"/>
                <w:sz w:val="18"/>
                <w:szCs w:val="18"/>
                <w:b w:val="1"/>
                <w:bCs w:val="1"/>
                <w:color w:val="auto"/>
              </w:rPr>
              <w:t>1,889</w:t>
            </w:r>
          </w:p>
        </w:tc>
        <w:tc>
          <w:tcPr>
            <w:tcW w:w="560" w:type="dxa"/>
            <w:vAlign w:val="bottom"/>
          </w:tcPr>
          <w:p>
            <w:pPr>
              <w:spacing w:after="0"/>
              <w:rPr>
                <w:sz w:val="17"/>
                <w:szCs w:val="17"/>
                <w:color w:val="auto"/>
              </w:rPr>
            </w:pPr>
          </w:p>
        </w:tc>
        <w:tc>
          <w:tcPr>
            <w:tcW w:w="1240" w:type="dxa"/>
            <w:vAlign w:val="bottom"/>
          </w:tcPr>
          <w:p>
            <w:pPr>
              <w:jc w:val="right"/>
              <w:ind w:right="30"/>
              <w:spacing w:after="0" w:line="202" w:lineRule="exact"/>
              <w:rPr>
                <w:sz w:val="20"/>
                <w:szCs w:val="20"/>
                <w:color w:val="auto"/>
              </w:rPr>
            </w:pPr>
            <w:r>
              <w:rPr>
                <w:rFonts w:ascii="Arial" w:cs="Arial" w:eastAsia="Arial" w:hAnsi="Arial"/>
                <w:sz w:val="18"/>
                <w:szCs w:val="18"/>
                <w:color w:val="auto"/>
              </w:rPr>
              <w:t>1,889</w:t>
            </w:r>
          </w:p>
        </w:tc>
        <w:tc>
          <w:tcPr>
            <w:tcW w:w="0" w:type="dxa"/>
            <w:vAlign w:val="bottom"/>
          </w:tcPr>
          <w:p>
            <w:pPr>
              <w:spacing w:after="0"/>
              <w:rPr>
                <w:sz w:val="1"/>
                <w:szCs w:val="1"/>
                <w:color w:val="auto"/>
              </w:rPr>
            </w:pPr>
          </w:p>
        </w:tc>
      </w:tr>
      <w:tr>
        <w:trPr>
          <w:trHeight w:val="203"/>
        </w:trPr>
        <w:tc>
          <w:tcPr>
            <w:tcW w:w="6300" w:type="dxa"/>
            <w:vAlign w:val="bottom"/>
            <w:shd w:val="clear" w:color="auto" w:fill="CFF0FC"/>
          </w:tcPr>
          <w:p>
            <w:pPr>
              <w:ind w:left="140"/>
              <w:spacing w:after="0" w:line="202" w:lineRule="exact"/>
              <w:rPr>
                <w:sz w:val="20"/>
                <w:szCs w:val="20"/>
                <w:color w:val="auto"/>
              </w:rPr>
            </w:pPr>
            <w:r>
              <w:rPr>
                <w:rFonts w:ascii="Arial" w:cs="Arial" w:eastAsia="Arial" w:hAnsi="Arial"/>
                <w:sz w:val="18"/>
                <w:szCs w:val="18"/>
                <w:color w:val="auto"/>
              </w:rPr>
              <w:t>Cooling - Actual</w:t>
            </w:r>
          </w:p>
        </w:tc>
        <w:tc>
          <w:tcPr>
            <w:tcW w:w="1440" w:type="dxa"/>
            <w:vAlign w:val="bottom"/>
            <w:shd w:val="clear" w:color="auto" w:fill="CFF0FC"/>
          </w:tcPr>
          <w:p>
            <w:pPr>
              <w:spacing w:after="0"/>
              <w:rPr>
                <w:sz w:val="17"/>
                <w:szCs w:val="17"/>
                <w:color w:val="auto"/>
              </w:rPr>
            </w:pPr>
          </w:p>
        </w:tc>
        <w:tc>
          <w:tcPr>
            <w:tcW w:w="340" w:type="dxa"/>
            <w:vAlign w:val="bottom"/>
            <w:shd w:val="clear" w:color="auto" w:fill="CFF0FC"/>
          </w:tcPr>
          <w:p>
            <w:pPr>
              <w:spacing w:after="0"/>
              <w:rPr>
                <w:sz w:val="17"/>
                <w:szCs w:val="17"/>
                <w:color w:val="auto"/>
              </w:rPr>
            </w:pPr>
          </w:p>
        </w:tc>
        <w:tc>
          <w:tcPr>
            <w:tcW w:w="1360" w:type="dxa"/>
            <w:vAlign w:val="bottom"/>
            <w:shd w:val="clear" w:color="auto" w:fill="CFF0FC"/>
          </w:tcPr>
          <w:p>
            <w:pPr>
              <w:jc w:val="right"/>
              <w:ind w:right="50"/>
              <w:spacing w:after="0" w:line="202" w:lineRule="exact"/>
              <w:rPr>
                <w:sz w:val="20"/>
                <w:szCs w:val="20"/>
                <w:color w:val="auto"/>
              </w:rPr>
            </w:pPr>
            <w:r>
              <w:rPr>
                <w:rFonts w:ascii="Arial" w:cs="Arial" w:eastAsia="Arial" w:hAnsi="Arial"/>
                <w:sz w:val="18"/>
                <w:szCs w:val="18"/>
                <w:b w:val="1"/>
                <w:bCs w:val="1"/>
                <w:color w:val="auto"/>
              </w:rPr>
              <w:t>92</w:t>
            </w:r>
          </w:p>
        </w:tc>
        <w:tc>
          <w:tcPr>
            <w:tcW w:w="560" w:type="dxa"/>
            <w:vAlign w:val="bottom"/>
            <w:shd w:val="clear" w:color="auto" w:fill="CFF0FC"/>
          </w:tcPr>
          <w:p>
            <w:pPr>
              <w:spacing w:after="0"/>
              <w:rPr>
                <w:sz w:val="17"/>
                <w:szCs w:val="17"/>
                <w:color w:val="auto"/>
              </w:rPr>
            </w:pPr>
          </w:p>
        </w:tc>
        <w:tc>
          <w:tcPr>
            <w:tcW w:w="1240" w:type="dxa"/>
            <w:vAlign w:val="bottom"/>
            <w:shd w:val="clear" w:color="auto" w:fill="CFF0FC"/>
          </w:tcPr>
          <w:p>
            <w:pPr>
              <w:jc w:val="right"/>
              <w:ind w:right="30"/>
              <w:spacing w:after="0" w:line="202" w:lineRule="exact"/>
              <w:rPr>
                <w:sz w:val="20"/>
                <w:szCs w:val="20"/>
                <w:color w:val="auto"/>
              </w:rPr>
            </w:pPr>
            <w:r>
              <w:rPr>
                <w:rFonts w:ascii="Arial" w:cs="Arial" w:eastAsia="Arial" w:hAnsi="Arial"/>
                <w:sz w:val="18"/>
                <w:szCs w:val="18"/>
                <w:color w:val="auto"/>
              </w:rPr>
              <w:t>19</w:t>
            </w:r>
          </w:p>
        </w:tc>
        <w:tc>
          <w:tcPr>
            <w:tcW w:w="0" w:type="dxa"/>
            <w:vAlign w:val="bottom"/>
          </w:tcPr>
          <w:p>
            <w:pPr>
              <w:spacing w:after="0"/>
              <w:rPr>
                <w:sz w:val="1"/>
                <w:szCs w:val="1"/>
                <w:color w:val="auto"/>
              </w:rPr>
            </w:pPr>
          </w:p>
        </w:tc>
      </w:tr>
      <w:tr>
        <w:trPr>
          <w:trHeight w:val="215"/>
        </w:trPr>
        <w:tc>
          <w:tcPr>
            <w:tcW w:w="6300" w:type="dxa"/>
            <w:vAlign w:val="bottom"/>
          </w:tcPr>
          <w:p>
            <w:pPr>
              <w:ind w:left="140"/>
              <w:spacing w:after="0"/>
              <w:rPr>
                <w:sz w:val="20"/>
                <w:szCs w:val="20"/>
                <w:color w:val="auto"/>
              </w:rPr>
            </w:pPr>
            <w:r>
              <w:rPr>
                <w:rFonts w:ascii="Arial" w:cs="Arial" w:eastAsia="Arial" w:hAnsi="Arial"/>
                <w:sz w:val="18"/>
                <w:szCs w:val="18"/>
                <w:color w:val="auto"/>
              </w:rPr>
              <w:t>Cooling - Normal</w:t>
            </w:r>
          </w:p>
        </w:tc>
        <w:tc>
          <w:tcPr>
            <w:tcW w:w="144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360" w:type="dxa"/>
            <w:vAlign w:val="bottom"/>
          </w:tcPr>
          <w:p>
            <w:pPr>
              <w:jc w:val="right"/>
              <w:ind w:right="50"/>
              <w:spacing w:after="0"/>
              <w:rPr>
                <w:sz w:val="20"/>
                <w:szCs w:val="20"/>
                <w:color w:val="auto"/>
              </w:rPr>
            </w:pPr>
            <w:r>
              <w:rPr>
                <w:rFonts w:ascii="Arial" w:cs="Arial" w:eastAsia="Arial" w:hAnsi="Arial"/>
                <w:sz w:val="18"/>
                <w:szCs w:val="18"/>
                <w:b w:val="1"/>
                <w:bCs w:val="1"/>
                <w:color w:val="auto"/>
              </w:rPr>
              <w:t>10</w:t>
            </w:r>
          </w:p>
        </w:tc>
        <w:tc>
          <w:tcPr>
            <w:tcW w:w="560" w:type="dxa"/>
            <w:vAlign w:val="bottom"/>
          </w:tcPr>
          <w:p>
            <w:pPr>
              <w:spacing w:after="0"/>
              <w:rPr>
                <w:sz w:val="18"/>
                <w:szCs w:val="18"/>
                <w:color w:val="auto"/>
              </w:rPr>
            </w:pPr>
          </w:p>
        </w:tc>
        <w:tc>
          <w:tcPr>
            <w:tcW w:w="1240" w:type="dxa"/>
            <w:vAlign w:val="bottom"/>
          </w:tcPr>
          <w:p>
            <w:pPr>
              <w:jc w:val="right"/>
              <w:ind w:right="30"/>
              <w:spacing w:after="0"/>
              <w:rPr>
                <w:sz w:val="20"/>
                <w:szCs w:val="20"/>
                <w:color w:val="auto"/>
              </w:rPr>
            </w:pPr>
            <w:r>
              <w:rPr>
                <w:rFonts w:ascii="Arial" w:cs="Arial" w:eastAsia="Arial" w:hAnsi="Arial"/>
                <w:sz w:val="18"/>
                <w:szCs w:val="18"/>
                <w:color w:val="auto"/>
              </w:rPr>
              <w:t>10</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-7620</wp:posOffset>
            </wp:positionV>
            <wp:extent cx="7132320" cy="825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jc w:val="both"/>
        <w:ind w:left="380" w:hanging="372"/>
        <w:spacing w:after="0" w:line="235" w:lineRule="auto"/>
        <w:tabs>
          <w:tab w:leader="none" w:pos="380" w:val="left"/>
        </w:tabs>
        <w:numPr>
          <w:ilvl w:val="0"/>
          <w:numId w:val="4"/>
        </w:numPr>
        <w:rPr>
          <w:rFonts w:ascii="Calibri" w:cs="Calibri" w:eastAsia="Calibri" w:hAnsi="Calibri"/>
          <w:sz w:val="18"/>
          <w:szCs w:val="18"/>
          <w:color w:val="auto"/>
        </w:rPr>
      </w:pPr>
      <w:r>
        <w:rPr>
          <w:rFonts w:ascii="Arial" w:cs="Arial" w:eastAsia="Arial" w:hAnsi="Arial"/>
          <w:sz w:val="18"/>
          <w:szCs w:val="18"/>
          <w:color w:val="auto"/>
        </w:rPr>
        <w:t>Degree days are calculated as follows: The high and low degrees of a particular day are added together and then averaged. If the calculated average is above 65 degrees, then the difference between the calculated average and 65 is expressed as cooling degree days, with each degree of difference equaling one cooling degree day. If the calculated average is below 65 degrees, then the difference between the calculated average and 65 is expressed as heating degree days, with each degree of difference equaling one heating degree day. The daily calculations are then totaled for the particular reporting period. The calculation of heating and cooling degree normal days is based on a 30-year average and weighted on a jurisdictional split.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459105</wp:posOffset>
            </wp:positionV>
            <wp:extent cx="7157720" cy="4254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390" w:right="339" w:bottom="1440" w:gutter="0" w:footer="0" w:header="0"/>
        </w:sectPr>
      </w:pPr>
    </w:p>
    <w:bookmarkStart w:id="8" w:name="page9"/>
    <w:bookmarkEnd w:id="8"/>
    <w:sectPr>
      <w:pgSz w:w="11900" w:h="16838" w:orient="portrait"/>
      <w:cols w:equalWidth="1" w:num="1" w:space="0"/>
      <w:pgMar w:left="1440" w:top="1440" w:right="1440" w:bottom="875"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74B0DC51"/>
    <w:multiLevelType w:val="hybridMultilevel"/>
    <w:lvl w:ilvl="0">
      <w:lvlJc w:val="left"/>
      <w:lvlText w:val="☐"/>
      <w:numFmt w:val="bullet"/>
      <w:start w:val="1"/>
    </w:lvl>
  </w:abstractNum>
  <w:abstractNum w:abstractNumId="1">
    <w:nsid w:val="19495CFF"/>
    <w:multiLevelType w:val="hybridMultilevel"/>
    <w:lvl w:ilvl="0">
      <w:lvlJc w:val="left"/>
      <w:lvlText w:val="(%1)"/>
      <w:numFmt w:val="lowerLetter"/>
      <w:start w:val="4"/>
    </w:lvl>
  </w:abstractNum>
  <w:abstractNum w:abstractNumId="2">
    <w:nsid w:val="2AE8944A"/>
    <w:multiLevelType w:val="hybridMultilevel"/>
    <w:lvl w:ilvl="0">
      <w:lvlJc w:val="left"/>
      <w:lvlText w:val="•"/>
      <w:numFmt w:val="bullet"/>
      <w:start w:val="1"/>
    </w:lvl>
  </w:abstractNum>
  <w:abstractNum w:abstractNumId="3">
    <w:nsid w:val="625558EC"/>
    <w:multiLevelType w:val="hybridMultilevel"/>
    <w:lvl w:ilvl="0">
      <w:lvlJc w:val="left"/>
      <w:lvlText w:val="(%1)"/>
      <w:numFmt w:val="upperLetter"/>
      <w:start w:val="1"/>
    </w:lvl>
  </w:abstractNum>
  <w:num w:numId="1">
    <w:abstractNumId w:val="0"/>
  </w:num>
  <w:num w:numId="2">
    <w:abstractNumId w:val="1"/>
  </w:num>
  <w:num w:numId="3">
    <w:abstractNumId w:val="2"/>
  </w:num>
  <w:num w:numId="4">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2026-04-29T05:06:16Z</dcterms:created>
  <dcterms:modified xsi:type="dcterms:W3CDTF">2026-04-29T05:06:16Z</dcterms:modified>
</cp:coreProperties>
</file>